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C11150" w14:textId="7540ABCC" w:rsidR="00CF3108" w:rsidRDefault="00FE7F23">
      <w:pPr>
        <w:pBdr>
          <w:top w:val="nil"/>
          <w:left w:val="nil"/>
          <w:bottom w:val="nil"/>
          <w:right w:val="nil"/>
          <w:between w:val="nil"/>
        </w:pBdr>
        <w:spacing w:after="0" w:line="240" w:lineRule="auto"/>
        <w:jc w:val="center"/>
        <w:rPr>
          <w:rFonts w:ascii="Cambria" w:eastAsia="Cambria" w:hAnsi="Cambria" w:cs="Cambria"/>
          <w:b/>
          <w:color w:val="000000"/>
          <w:sz w:val="24"/>
          <w:szCs w:val="24"/>
        </w:rPr>
      </w:pPr>
      <w:r>
        <w:rPr>
          <w:rFonts w:ascii="Cambria" w:eastAsia="Cambria" w:hAnsi="Cambria" w:cs="Cambria"/>
          <w:b/>
          <w:bCs/>
          <w:color w:val="000000"/>
          <w:sz w:val="24"/>
          <w:szCs w:val="24"/>
          <w:lang w:val="en-GB"/>
        </w:rPr>
        <w:t>I</w:t>
      </w:r>
      <w:r w:rsidRPr="00C145D9">
        <w:rPr>
          <w:rFonts w:ascii="Cambria" w:eastAsia="Cambria" w:hAnsi="Cambria" w:cs="Cambria"/>
          <w:b/>
          <w:bCs/>
          <w:color w:val="000000"/>
          <w:sz w:val="24"/>
          <w:szCs w:val="24"/>
        </w:rPr>
        <w:t xml:space="preserve">mproving Interest </w:t>
      </w:r>
      <w:proofErr w:type="gramStart"/>
      <w:r w:rsidRPr="00C145D9">
        <w:rPr>
          <w:rFonts w:ascii="Cambria" w:eastAsia="Cambria" w:hAnsi="Cambria" w:cs="Cambria"/>
          <w:b/>
          <w:bCs/>
          <w:color w:val="000000"/>
          <w:sz w:val="24"/>
          <w:szCs w:val="24"/>
        </w:rPr>
        <w:t>In</w:t>
      </w:r>
      <w:proofErr w:type="gramEnd"/>
      <w:r w:rsidRPr="00C145D9">
        <w:rPr>
          <w:rFonts w:ascii="Cambria" w:eastAsia="Cambria" w:hAnsi="Cambria" w:cs="Cambria"/>
          <w:b/>
          <w:bCs/>
          <w:color w:val="000000"/>
          <w:sz w:val="24"/>
          <w:szCs w:val="24"/>
        </w:rPr>
        <w:t xml:space="preserve"> Reading Using Assemblr For Young Learners</w:t>
      </w:r>
    </w:p>
    <w:p w14:paraId="18C2173C" w14:textId="77777777" w:rsidR="00CF3108" w:rsidRDefault="00CF3108">
      <w:pPr>
        <w:spacing w:after="0" w:line="360" w:lineRule="auto"/>
        <w:rPr>
          <w:rFonts w:ascii="Cambria" w:eastAsia="Cambria" w:hAnsi="Cambria" w:cs="Cambria"/>
          <w:b/>
        </w:rPr>
      </w:pPr>
    </w:p>
    <w:p w14:paraId="69022539" w14:textId="41E01C96" w:rsidR="00C145D9" w:rsidRDefault="00C145D9" w:rsidP="002C7FAA">
      <w:pPr>
        <w:spacing w:after="0" w:line="240" w:lineRule="auto"/>
        <w:ind w:left="2250" w:hanging="2250"/>
        <w:jc w:val="center"/>
        <w:rPr>
          <w:rFonts w:ascii="Cambria" w:eastAsia="Cambria" w:hAnsi="Cambria" w:cs="Cambria"/>
          <w:b/>
        </w:rPr>
      </w:pPr>
      <w:bookmarkStart w:id="0" w:name="_gjdgxs" w:colFirst="0" w:colLast="0"/>
      <w:bookmarkEnd w:id="0"/>
      <w:proofErr w:type="spellStart"/>
      <w:r>
        <w:rPr>
          <w:rFonts w:ascii="Cambria" w:eastAsia="Cambria" w:hAnsi="Cambria" w:cs="Cambria"/>
          <w:b/>
          <w:lang w:val="en-GB"/>
        </w:rPr>
        <w:t>Hilman</w:t>
      </w:r>
      <w:proofErr w:type="spellEnd"/>
      <w:r>
        <w:rPr>
          <w:rFonts w:ascii="Cambria" w:eastAsia="Cambria" w:hAnsi="Cambria" w:cs="Cambria"/>
          <w:b/>
          <w:vertAlign w:val="superscript"/>
        </w:rPr>
        <w:t>1</w:t>
      </w:r>
      <w:r>
        <w:rPr>
          <w:rFonts w:ascii="Cambria" w:eastAsia="Cambria" w:hAnsi="Cambria" w:cs="Cambria"/>
          <w:b/>
        </w:rPr>
        <w:t xml:space="preserve">, </w:t>
      </w:r>
      <w:r w:rsidR="002C7FAA" w:rsidRPr="000E3B0B">
        <w:rPr>
          <w:rFonts w:ascii="Cambria" w:eastAsia="Cambria" w:hAnsi="Cambria" w:cs="Cambria"/>
          <w:b/>
          <w:lang w:val="en-GB"/>
        </w:rPr>
        <w:t>Muhammad Hidaya</w:t>
      </w:r>
      <w:r w:rsidR="002C7FAA">
        <w:rPr>
          <w:rFonts w:ascii="Cambria" w:eastAsia="Cambria" w:hAnsi="Cambria" w:cs="Cambria"/>
          <w:b/>
          <w:lang w:val="en-GB"/>
        </w:rPr>
        <w:t>t</w:t>
      </w:r>
      <w:r w:rsidR="002C7FAA">
        <w:rPr>
          <w:rFonts w:ascii="Cambria" w:eastAsia="Cambria" w:hAnsi="Cambria" w:cs="Cambria"/>
          <w:b/>
          <w:lang w:val="en-GB"/>
        </w:rPr>
        <w:t>2</w:t>
      </w:r>
      <w:r w:rsidR="002C7FAA">
        <w:rPr>
          <w:rFonts w:ascii="Cambria" w:eastAsia="Cambria" w:hAnsi="Cambria" w:cs="Cambria"/>
          <w:b/>
          <w:vertAlign w:val="superscript"/>
          <w:lang w:val="en-GB"/>
        </w:rPr>
        <w:t xml:space="preserve"> </w:t>
      </w:r>
      <w:proofErr w:type="spellStart"/>
      <w:r>
        <w:rPr>
          <w:rFonts w:ascii="Cambria" w:eastAsia="Cambria" w:hAnsi="Cambria" w:cs="Cambria"/>
          <w:b/>
          <w:lang w:val="en-GB"/>
        </w:rPr>
        <w:t>Khaerun</w:t>
      </w:r>
      <w:proofErr w:type="spellEnd"/>
      <w:r w:rsidR="002C7FAA">
        <w:rPr>
          <w:rFonts w:ascii="Cambria" w:eastAsia="Cambria" w:hAnsi="Cambria" w:cs="Cambria"/>
          <w:b/>
          <w:vertAlign w:val="superscript"/>
          <w:lang w:val="en-ID"/>
        </w:rPr>
        <w:t>3</w:t>
      </w:r>
      <w:r w:rsidR="002C7FAA" w:rsidRPr="002C7FAA">
        <w:rPr>
          <w:rFonts w:ascii="Cambria" w:eastAsia="Cambria" w:hAnsi="Cambria" w:cs="Cambria"/>
          <w:b/>
          <w:lang w:val="en-ID"/>
        </w:rPr>
        <w:t>,</w:t>
      </w:r>
      <w:r>
        <w:rPr>
          <w:rFonts w:ascii="Cambria" w:eastAsia="Cambria" w:hAnsi="Cambria" w:cs="Cambria"/>
          <w:b/>
          <w:vertAlign w:val="superscript"/>
        </w:rPr>
        <w:t xml:space="preserve"> </w:t>
      </w:r>
      <w:r w:rsidRPr="00C145D9">
        <w:rPr>
          <w:rFonts w:ascii="Cambria" w:eastAsia="Cambria" w:hAnsi="Cambria" w:cs="Cambria"/>
          <w:b/>
          <w:bCs/>
        </w:rPr>
        <w:t>Suvi Arrivatu Zein</w:t>
      </w:r>
      <w:r w:rsidR="002C7FAA">
        <w:rPr>
          <w:rFonts w:ascii="Cambria" w:eastAsia="Cambria" w:hAnsi="Cambria" w:cs="Cambria"/>
          <w:b/>
          <w:vertAlign w:val="superscript"/>
          <w:lang w:val="en-ID"/>
        </w:rPr>
        <w:t>4</w:t>
      </w:r>
      <w:r>
        <w:rPr>
          <w:rFonts w:ascii="Cambria" w:eastAsia="Cambria" w:hAnsi="Cambria" w:cs="Cambria"/>
          <w:b/>
          <w:lang w:val="en-GB"/>
        </w:rPr>
        <w:t xml:space="preserve">, </w:t>
      </w:r>
      <w:r w:rsidRPr="00C145D9">
        <w:rPr>
          <w:rFonts w:ascii="Cambria" w:eastAsia="Cambria" w:hAnsi="Cambria" w:cs="Cambria"/>
          <w:b/>
          <w:bCs/>
        </w:rPr>
        <w:t>Amia Windy Fajrina</w:t>
      </w:r>
      <w:r w:rsidR="002C7FAA">
        <w:rPr>
          <w:rFonts w:ascii="Cambria" w:eastAsia="Cambria" w:hAnsi="Cambria" w:cs="Cambria"/>
          <w:b/>
          <w:vertAlign w:val="superscript"/>
          <w:lang w:val="en-GB"/>
        </w:rPr>
        <w:t>5</w:t>
      </w:r>
      <w:r>
        <w:rPr>
          <w:rFonts w:ascii="Cambria" w:eastAsia="Cambria" w:hAnsi="Cambria" w:cs="Cambria"/>
          <w:b/>
        </w:rPr>
        <w:t xml:space="preserve">, </w:t>
      </w:r>
    </w:p>
    <w:p w14:paraId="125AE00A" w14:textId="2031EFA4" w:rsidR="00CF3108" w:rsidRPr="00C145D9" w:rsidRDefault="00C145D9" w:rsidP="002C7FAA">
      <w:pPr>
        <w:spacing w:after="0" w:line="240" w:lineRule="auto"/>
        <w:ind w:left="2250" w:hanging="2250"/>
        <w:jc w:val="center"/>
        <w:rPr>
          <w:rFonts w:ascii="Cambria" w:eastAsia="Cambria" w:hAnsi="Cambria" w:cs="Cambria"/>
          <w:b/>
          <w:lang w:val="en-GB"/>
        </w:rPr>
      </w:pPr>
      <w:r w:rsidRPr="00C145D9">
        <w:rPr>
          <w:rFonts w:ascii="Cambria" w:eastAsia="Cambria" w:hAnsi="Cambria" w:cs="Cambria"/>
          <w:b/>
          <w:bCs/>
        </w:rPr>
        <w:t>Aida Rahmawati</w:t>
      </w:r>
      <w:r w:rsidR="002C7FAA">
        <w:rPr>
          <w:rFonts w:ascii="Cambria" w:eastAsia="Cambria" w:hAnsi="Cambria" w:cs="Cambria"/>
          <w:b/>
          <w:vertAlign w:val="superscript"/>
          <w:lang w:val="en-GB"/>
        </w:rPr>
        <w:t>6</w:t>
      </w:r>
      <w:r>
        <w:rPr>
          <w:rFonts w:ascii="Cambria" w:eastAsia="Cambria" w:hAnsi="Cambria" w:cs="Cambria"/>
          <w:b/>
          <w:vertAlign w:val="superscript"/>
        </w:rPr>
        <w:t xml:space="preserve">, </w:t>
      </w:r>
      <w:r w:rsidRPr="00C145D9">
        <w:rPr>
          <w:rFonts w:ascii="Cambria" w:eastAsia="Cambria" w:hAnsi="Cambria" w:cs="Cambria"/>
          <w:b/>
          <w:bCs/>
        </w:rPr>
        <w:t>Ayu Unzila</w:t>
      </w:r>
      <w:r w:rsidR="002C7FAA">
        <w:rPr>
          <w:rFonts w:ascii="Cambria" w:eastAsia="Cambria" w:hAnsi="Cambria" w:cs="Cambria"/>
          <w:b/>
          <w:vertAlign w:val="superscript"/>
          <w:lang w:val="en-GB"/>
        </w:rPr>
        <w:t>7</w:t>
      </w:r>
      <w:r>
        <w:rPr>
          <w:rFonts w:ascii="Cambria" w:eastAsia="Cambria" w:hAnsi="Cambria" w:cs="Cambria"/>
          <w:b/>
          <w:bCs/>
          <w:lang w:val="en-GB"/>
        </w:rPr>
        <w:t xml:space="preserve">, </w:t>
      </w:r>
      <w:r w:rsidRPr="00C145D9">
        <w:rPr>
          <w:rFonts w:ascii="Cambria" w:eastAsia="Cambria" w:hAnsi="Cambria" w:cs="Cambria"/>
          <w:b/>
          <w:bCs/>
        </w:rPr>
        <w:t>Putri Sholihatunnisa</w:t>
      </w:r>
      <w:r w:rsidR="002C7FAA">
        <w:rPr>
          <w:rFonts w:ascii="Cambria" w:eastAsia="Cambria" w:hAnsi="Cambria" w:cs="Cambria"/>
          <w:b/>
          <w:vertAlign w:val="superscript"/>
          <w:lang w:val="en-GB"/>
        </w:rPr>
        <w:t>8</w:t>
      </w:r>
      <w:r w:rsidR="000E3B0B" w:rsidRPr="000E3B0B">
        <w:rPr>
          <w:rFonts w:ascii="Cambria" w:eastAsia="Cambria" w:hAnsi="Cambria" w:cs="Cambria"/>
          <w:b/>
          <w:lang w:val="en-GB"/>
        </w:rPr>
        <w:t>,</w:t>
      </w:r>
      <w:r w:rsidR="000E3B0B" w:rsidRPr="000E3B0B">
        <w:t xml:space="preserve"> </w:t>
      </w:r>
    </w:p>
    <w:p w14:paraId="43519B6D" w14:textId="77777777" w:rsidR="00CF3108" w:rsidRDefault="00CF3108">
      <w:pPr>
        <w:spacing w:after="0" w:line="240" w:lineRule="auto"/>
        <w:ind w:left="2250" w:hanging="2250"/>
        <w:jc w:val="center"/>
        <w:rPr>
          <w:rFonts w:ascii="Cambria" w:eastAsia="Cambria" w:hAnsi="Cambria" w:cs="Cambria"/>
          <w:b/>
        </w:rPr>
      </w:pPr>
    </w:p>
    <w:p w14:paraId="2CC47C7D" w14:textId="0737EEA5" w:rsidR="00CF3108" w:rsidRDefault="00DD3192" w:rsidP="002C7FAA">
      <w:pPr>
        <w:pBdr>
          <w:top w:val="nil"/>
          <w:left w:val="nil"/>
          <w:bottom w:val="nil"/>
          <w:right w:val="nil"/>
          <w:between w:val="nil"/>
        </w:pBdr>
        <w:spacing w:after="0" w:line="240" w:lineRule="auto"/>
        <w:jc w:val="center"/>
        <w:rPr>
          <w:rFonts w:ascii="Cambria" w:eastAsia="Cambria" w:hAnsi="Cambria" w:cs="Cambria"/>
          <w:color w:val="000000"/>
        </w:rPr>
      </w:pPr>
      <w:r>
        <w:rPr>
          <w:rFonts w:ascii="Cambria" w:eastAsia="Cambria" w:hAnsi="Cambria" w:cs="Cambria"/>
          <w:color w:val="000000"/>
          <w:vertAlign w:val="superscript"/>
        </w:rPr>
        <w:t>1</w:t>
      </w:r>
      <w:r w:rsidR="002C7FAA">
        <w:rPr>
          <w:rFonts w:ascii="Cambria" w:eastAsia="Cambria" w:hAnsi="Cambria" w:cs="Cambria"/>
          <w:color w:val="000000"/>
          <w:vertAlign w:val="superscript"/>
          <w:lang w:val="en-GB"/>
        </w:rPr>
        <w:t>,2</w:t>
      </w:r>
      <w:r w:rsidR="00B119C1">
        <w:rPr>
          <w:rFonts w:ascii="Cambria" w:eastAsia="Cambria" w:hAnsi="Cambria" w:cs="Cambria"/>
          <w:color w:val="000000"/>
          <w:vertAlign w:val="superscript"/>
          <w:lang w:val="en-GB"/>
        </w:rPr>
        <w:t>,</w:t>
      </w:r>
      <w:r w:rsidR="002C7FAA">
        <w:rPr>
          <w:rFonts w:ascii="Cambria" w:eastAsia="Cambria" w:hAnsi="Cambria" w:cs="Cambria"/>
          <w:color w:val="000000"/>
          <w:vertAlign w:val="superscript"/>
          <w:lang w:val="en-GB"/>
        </w:rPr>
        <w:t>7</w:t>
      </w:r>
      <w:r w:rsidR="00C145D9">
        <w:rPr>
          <w:rFonts w:ascii="Cambria" w:eastAsia="Cambria" w:hAnsi="Cambria" w:cs="Cambria"/>
          <w:color w:val="000000"/>
          <w:lang w:val="en-GB"/>
        </w:rPr>
        <w:t xml:space="preserve">Universitas </w:t>
      </w:r>
      <w:proofErr w:type="spellStart"/>
      <w:r w:rsidR="00C145D9">
        <w:rPr>
          <w:rFonts w:ascii="Cambria" w:eastAsia="Cambria" w:hAnsi="Cambria" w:cs="Cambria"/>
          <w:color w:val="000000"/>
          <w:lang w:val="en-GB"/>
        </w:rPr>
        <w:t>Bina</w:t>
      </w:r>
      <w:proofErr w:type="spellEnd"/>
      <w:r w:rsidR="00C145D9">
        <w:rPr>
          <w:rFonts w:ascii="Cambria" w:eastAsia="Cambria" w:hAnsi="Cambria" w:cs="Cambria"/>
          <w:color w:val="000000"/>
          <w:lang w:val="en-GB"/>
        </w:rPr>
        <w:t xml:space="preserve"> </w:t>
      </w:r>
      <w:proofErr w:type="spellStart"/>
      <w:r w:rsidR="00C145D9">
        <w:rPr>
          <w:rFonts w:ascii="Cambria" w:eastAsia="Cambria" w:hAnsi="Cambria" w:cs="Cambria"/>
          <w:color w:val="000000"/>
          <w:lang w:val="en-GB"/>
        </w:rPr>
        <w:t>Bangsa</w:t>
      </w:r>
      <w:proofErr w:type="spellEnd"/>
      <w:r>
        <w:rPr>
          <w:rFonts w:ascii="Cambria" w:eastAsia="Cambria" w:hAnsi="Cambria" w:cs="Cambria"/>
          <w:color w:val="000000"/>
        </w:rPr>
        <w:t xml:space="preserve">, </w:t>
      </w:r>
      <w:bookmarkStart w:id="1" w:name="_GoBack"/>
      <w:bookmarkEnd w:id="1"/>
      <w:r w:rsidR="00C145D9">
        <w:rPr>
          <w:rFonts w:ascii="Cambria" w:eastAsia="Cambria" w:hAnsi="Cambria" w:cs="Cambria"/>
          <w:color w:val="000000"/>
          <w:vertAlign w:val="superscript"/>
          <w:lang w:val="en-GB"/>
        </w:rPr>
        <w:t>3,4,5,6</w:t>
      </w:r>
      <w:r w:rsidR="002C7FAA">
        <w:rPr>
          <w:rFonts w:ascii="Cambria" w:eastAsia="Cambria" w:hAnsi="Cambria" w:cs="Cambria"/>
          <w:color w:val="000000"/>
          <w:vertAlign w:val="superscript"/>
          <w:lang w:val="en-GB"/>
        </w:rPr>
        <w:t>,8</w:t>
      </w:r>
      <w:r w:rsidR="00C145D9">
        <w:rPr>
          <w:rFonts w:ascii="Cambria" w:eastAsia="Cambria" w:hAnsi="Cambria" w:cs="Cambria"/>
          <w:color w:val="000000"/>
          <w:lang w:val="en-GB"/>
        </w:rPr>
        <w:t xml:space="preserve">UIN Sultan </w:t>
      </w:r>
      <w:proofErr w:type="spellStart"/>
      <w:r w:rsidR="00C145D9">
        <w:rPr>
          <w:rFonts w:ascii="Cambria" w:eastAsia="Cambria" w:hAnsi="Cambria" w:cs="Cambria"/>
          <w:color w:val="000000"/>
          <w:lang w:val="en-GB"/>
        </w:rPr>
        <w:t>Maulana</w:t>
      </w:r>
      <w:proofErr w:type="spellEnd"/>
      <w:r w:rsidR="00C145D9">
        <w:rPr>
          <w:rFonts w:ascii="Cambria" w:eastAsia="Cambria" w:hAnsi="Cambria" w:cs="Cambria"/>
          <w:color w:val="000000"/>
          <w:lang w:val="en-GB"/>
        </w:rPr>
        <w:t xml:space="preserve"> </w:t>
      </w:r>
      <w:proofErr w:type="spellStart"/>
      <w:r w:rsidR="00C145D9">
        <w:rPr>
          <w:rFonts w:ascii="Cambria" w:eastAsia="Cambria" w:hAnsi="Cambria" w:cs="Cambria"/>
          <w:color w:val="000000"/>
          <w:lang w:val="en-GB"/>
        </w:rPr>
        <w:t>Hasanudin</w:t>
      </w:r>
      <w:proofErr w:type="spellEnd"/>
      <w:r w:rsidR="00C145D9">
        <w:rPr>
          <w:rFonts w:ascii="Cambria" w:eastAsia="Cambria" w:hAnsi="Cambria" w:cs="Cambria"/>
          <w:color w:val="000000"/>
          <w:lang w:val="en-GB"/>
        </w:rPr>
        <w:t xml:space="preserve"> </w:t>
      </w:r>
      <w:proofErr w:type="spellStart"/>
      <w:r w:rsidR="00C145D9">
        <w:rPr>
          <w:rFonts w:ascii="Cambria" w:eastAsia="Cambria" w:hAnsi="Cambria" w:cs="Cambria"/>
          <w:color w:val="000000"/>
          <w:lang w:val="en-GB"/>
        </w:rPr>
        <w:t>Banten</w:t>
      </w:r>
      <w:proofErr w:type="spellEnd"/>
    </w:p>
    <w:p w14:paraId="08E8A3BA" w14:textId="10621E50" w:rsidR="00C145D9" w:rsidRPr="00C145D9" w:rsidRDefault="00C145D9" w:rsidP="00C145D9">
      <w:pPr>
        <w:pBdr>
          <w:top w:val="nil"/>
          <w:left w:val="nil"/>
          <w:bottom w:val="nil"/>
          <w:right w:val="nil"/>
          <w:between w:val="nil"/>
        </w:pBdr>
        <w:spacing w:after="0" w:line="240" w:lineRule="auto"/>
        <w:jc w:val="center"/>
        <w:rPr>
          <w:rFonts w:ascii="Cambria" w:eastAsia="Cambria" w:hAnsi="Cambria" w:cs="Cambria"/>
          <w:color w:val="000000"/>
          <w:lang w:val="en-GB"/>
        </w:rPr>
        <w:sectPr w:rsidR="00C145D9" w:rsidRPr="00C145D9" w:rsidSect="00A66927">
          <w:headerReference w:type="default" r:id="rId7"/>
          <w:footerReference w:type="default" r:id="rId8"/>
          <w:pgSz w:w="11907" w:h="16840"/>
          <w:pgMar w:top="1747" w:right="1701" w:bottom="1418" w:left="1560" w:header="720" w:footer="1265" w:gutter="0"/>
          <w:pgNumType w:start="159"/>
          <w:cols w:space="720"/>
        </w:sectPr>
      </w:pPr>
      <w:r w:rsidRPr="00DC4C89">
        <w:rPr>
          <w:rFonts w:ascii="Cambria" w:eastAsia="Cambria" w:hAnsi="Cambria" w:cs="Cambria"/>
          <w:vertAlign w:val="superscript"/>
        </w:rPr>
        <w:t>1</w:t>
      </w:r>
      <w:r w:rsidR="00DC4C89">
        <w:rPr>
          <w:rFonts w:ascii="Cambria" w:eastAsia="Cambria" w:hAnsi="Cambria" w:cs="Cambria"/>
          <w:lang w:val="en-GB"/>
        </w:rPr>
        <w:t>h</w:t>
      </w:r>
      <w:r w:rsidRPr="00DC4C89">
        <w:rPr>
          <w:rFonts w:ascii="Cambria" w:eastAsia="Cambria" w:hAnsi="Cambria" w:cs="Cambria"/>
          <w:lang w:val="en-GB"/>
        </w:rPr>
        <w:t>ilman@binabangsa.ac.id</w:t>
      </w:r>
    </w:p>
    <w:p w14:paraId="5FDDC1A7" w14:textId="77777777" w:rsidR="00CF3108" w:rsidRDefault="00CF3108">
      <w:pPr>
        <w:spacing w:after="0" w:line="240" w:lineRule="auto"/>
        <w:rPr>
          <w:rFonts w:ascii="Cambria" w:eastAsia="Cambria" w:hAnsi="Cambria" w:cs="Cambria"/>
        </w:rPr>
      </w:pPr>
    </w:p>
    <w:p w14:paraId="595B0E84" w14:textId="42DDF95C" w:rsidR="00CF3108" w:rsidRPr="00517BBA" w:rsidRDefault="00DD3192">
      <w:pPr>
        <w:spacing w:after="0" w:line="240" w:lineRule="auto"/>
        <w:jc w:val="center"/>
        <w:rPr>
          <w:rFonts w:ascii="Cambria" w:eastAsia="Cambria" w:hAnsi="Cambria" w:cs="Cambria"/>
          <w:b/>
          <w:lang w:val="en-GB"/>
        </w:rPr>
      </w:pPr>
      <w:r>
        <w:rPr>
          <w:rFonts w:ascii="Cambria" w:eastAsia="Cambria" w:hAnsi="Cambria" w:cs="Cambria"/>
          <w:b/>
        </w:rPr>
        <w:t>Abstra</w:t>
      </w:r>
      <w:r w:rsidR="00DE0BB1">
        <w:rPr>
          <w:rFonts w:ascii="Cambria" w:eastAsia="Cambria" w:hAnsi="Cambria" w:cs="Cambria"/>
          <w:b/>
          <w:lang w:val="en-GB"/>
        </w:rPr>
        <w:t>k</w:t>
      </w:r>
    </w:p>
    <w:p w14:paraId="1548B88B" w14:textId="77777777" w:rsidR="00CF3108" w:rsidRDefault="00CF3108">
      <w:pPr>
        <w:spacing w:after="0" w:line="240" w:lineRule="auto"/>
        <w:jc w:val="center"/>
        <w:rPr>
          <w:rFonts w:ascii="Cambria" w:eastAsia="Cambria" w:hAnsi="Cambria" w:cs="Cambria"/>
          <w:b/>
        </w:rPr>
      </w:pPr>
    </w:p>
    <w:p w14:paraId="21DC7720" w14:textId="1ECDFE70" w:rsidR="00CF3108" w:rsidRDefault="00517BBA">
      <w:pPr>
        <w:spacing w:after="0" w:line="240" w:lineRule="auto"/>
        <w:jc w:val="both"/>
        <w:rPr>
          <w:rFonts w:ascii="Cambria" w:eastAsia="Cambria" w:hAnsi="Cambria" w:cs="Cambria"/>
        </w:rPr>
      </w:pPr>
      <w:r w:rsidRPr="00517BBA">
        <w:rPr>
          <w:rFonts w:ascii="Cambria" w:eastAsia="Cambria" w:hAnsi="Cambria" w:cs="Cambria"/>
        </w:rPr>
        <w:t>Penelitian ini bertujuan untuk menyediakan sumber belajar berbasis augmented reality bagi siswa sekolah dasar untuk meningkatkan pemahaman membaca dan literasi digital. Penelitian ini dilakukan dalam dua siklus di SDIT Imam Syafi'i kelas 5A dengan menggunakan pendekatan penelitian tindakan kelas (PTK). Temuan dari penelitian ini terjadi dalam dua siklus: Alat penelitian yang digunakan adalah observasi, kuesioner, tes, dan wawancara. Pada siklus pertama, tahap pertama, siswa belum memahami cara menggunakan aplikasi assemblr, sehingga mereka kurang memahami pembelajaran. Pada siklus kedua, siswa mengalami peningkatan dalam menguasai media pembelajaran assemblr dan mengalami peningkatan minat baca. Temuan penelitian menunjukkan bahwa anak-anak dapat membaca bahasa Inggris dengan baik, dan sebagai hasilnya, mereka memiliki antusiasme yang tinggi untuk belajar menggunakan aplikasi assemblr.</w:t>
      </w:r>
    </w:p>
    <w:p w14:paraId="5FA6C2E9" w14:textId="77777777" w:rsidR="00921965" w:rsidRDefault="00921965">
      <w:pPr>
        <w:spacing w:after="0" w:line="240" w:lineRule="auto"/>
        <w:jc w:val="both"/>
        <w:rPr>
          <w:rFonts w:ascii="Cambria" w:eastAsia="Cambria" w:hAnsi="Cambria" w:cs="Cambria"/>
        </w:rPr>
      </w:pPr>
    </w:p>
    <w:p w14:paraId="21D2DD2B" w14:textId="1722499B" w:rsidR="00CF3108" w:rsidRPr="00517BBA" w:rsidRDefault="00DD3192">
      <w:pPr>
        <w:spacing w:after="0" w:line="240" w:lineRule="auto"/>
        <w:jc w:val="both"/>
        <w:rPr>
          <w:rFonts w:ascii="Cambria" w:eastAsia="Cambria" w:hAnsi="Cambria" w:cs="Cambria"/>
          <w:lang w:val="en-GB"/>
        </w:rPr>
      </w:pPr>
      <w:r>
        <w:rPr>
          <w:rFonts w:ascii="Cambria" w:eastAsia="Cambria" w:hAnsi="Cambria" w:cs="Cambria"/>
          <w:b/>
        </w:rPr>
        <w:t>Kata kunci:</w:t>
      </w:r>
      <w:r>
        <w:rPr>
          <w:rFonts w:ascii="Cambria" w:eastAsia="Cambria" w:hAnsi="Cambria" w:cs="Cambria"/>
        </w:rPr>
        <w:t xml:space="preserve"> </w:t>
      </w:r>
      <w:bookmarkStart w:id="2" w:name="_Hlk157176871"/>
      <w:r w:rsidR="00517BBA" w:rsidRPr="00921965">
        <w:rPr>
          <w:rFonts w:ascii="Cambria" w:eastAsia="Cambria" w:hAnsi="Cambria" w:cs="Cambria"/>
          <w:i/>
          <w:iCs/>
          <w:lang w:val="en-GB"/>
        </w:rPr>
        <w:t>Augmented Reality</w:t>
      </w:r>
      <w:r w:rsidR="00517BBA">
        <w:rPr>
          <w:rFonts w:ascii="Cambria" w:eastAsia="Cambria" w:hAnsi="Cambria" w:cs="Cambria"/>
          <w:lang w:val="en-GB"/>
        </w:rPr>
        <w:t xml:space="preserve">, </w:t>
      </w:r>
      <w:proofErr w:type="spellStart"/>
      <w:r w:rsidR="00517BBA" w:rsidRPr="00921965">
        <w:rPr>
          <w:rFonts w:ascii="Cambria" w:eastAsia="Cambria" w:hAnsi="Cambria" w:cs="Cambria"/>
          <w:i/>
          <w:iCs/>
          <w:lang w:val="en-GB"/>
        </w:rPr>
        <w:t>Assemblr</w:t>
      </w:r>
      <w:proofErr w:type="spellEnd"/>
      <w:r w:rsidR="00517BBA">
        <w:rPr>
          <w:rFonts w:ascii="Cambria" w:eastAsia="Cambria" w:hAnsi="Cambria" w:cs="Cambria"/>
          <w:lang w:val="en-GB"/>
        </w:rPr>
        <w:t xml:space="preserve">, </w:t>
      </w:r>
      <w:bookmarkEnd w:id="2"/>
      <w:proofErr w:type="spellStart"/>
      <w:r w:rsidR="00921965">
        <w:rPr>
          <w:rFonts w:ascii="Cambria" w:eastAsia="Cambria" w:hAnsi="Cambria" w:cs="Cambria"/>
          <w:lang w:val="en-GB"/>
        </w:rPr>
        <w:t>Minat</w:t>
      </w:r>
      <w:proofErr w:type="spellEnd"/>
      <w:r w:rsidR="00921965">
        <w:rPr>
          <w:rFonts w:ascii="Cambria" w:eastAsia="Cambria" w:hAnsi="Cambria" w:cs="Cambria"/>
          <w:lang w:val="en-GB"/>
        </w:rPr>
        <w:t xml:space="preserve"> Baca</w:t>
      </w:r>
    </w:p>
    <w:p w14:paraId="317B8C98" w14:textId="77777777" w:rsidR="00CF3108" w:rsidRDefault="00CF3108">
      <w:pPr>
        <w:spacing w:after="0" w:line="240" w:lineRule="auto"/>
        <w:jc w:val="center"/>
        <w:rPr>
          <w:rFonts w:ascii="Cambria" w:eastAsia="Cambria" w:hAnsi="Cambria" w:cs="Cambria"/>
          <w:b/>
        </w:rPr>
      </w:pPr>
    </w:p>
    <w:p w14:paraId="439FCD01" w14:textId="77777777" w:rsidR="00CF3108" w:rsidRDefault="00DD3192">
      <w:pPr>
        <w:spacing w:after="0" w:line="240" w:lineRule="auto"/>
        <w:jc w:val="center"/>
        <w:rPr>
          <w:rFonts w:ascii="Cambria" w:eastAsia="Cambria" w:hAnsi="Cambria" w:cs="Cambria"/>
          <w:b/>
          <w:i/>
        </w:rPr>
      </w:pPr>
      <w:r>
        <w:rPr>
          <w:rFonts w:ascii="Cambria" w:eastAsia="Cambria" w:hAnsi="Cambria" w:cs="Cambria"/>
          <w:b/>
          <w:i/>
        </w:rPr>
        <w:t>Abstract</w:t>
      </w:r>
    </w:p>
    <w:p w14:paraId="64886C9D" w14:textId="77777777" w:rsidR="00CF3108" w:rsidRDefault="00CF3108">
      <w:pPr>
        <w:spacing w:after="0" w:line="240" w:lineRule="auto"/>
        <w:jc w:val="center"/>
        <w:rPr>
          <w:rFonts w:ascii="Cambria" w:eastAsia="Cambria" w:hAnsi="Cambria" w:cs="Cambria"/>
          <w:b/>
          <w:i/>
        </w:rPr>
      </w:pPr>
    </w:p>
    <w:p w14:paraId="60BBA74A" w14:textId="77777777" w:rsidR="00CF3108" w:rsidRDefault="00517BBA">
      <w:pPr>
        <w:spacing w:after="0" w:line="240" w:lineRule="auto"/>
        <w:jc w:val="both"/>
        <w:rPr>
          <w:rFonts w:ascii="Cambria" w:eastAsia="Cambria" w:hAnsi="Cambria" w:cs="Cambria"/>
          <w:i/>
        </w:rPr>
      </w:pPr>
      <w:r w:rsidRPr="00517BBA">
        <w:rPr>
          <w:rFonts w:ascii="Cambria" w:eastAsia="Cambria" w:hAnsi="Cambria" w:cs="Cambria"/>
          <w:i/>
        </w:rPr>
        <w:t>This study aims to provide augmented reality-based learning resources for primary school pupils to enhance their reading comprehension and digital literacy. This study is being conducted in two cycles at SDIT Imam Syafi'i class 5A using the classroom action research (CAR) approach. The findings of the study happened in two cycles: The research tool used observation, questionnaires, tests, and interviews. In the first cycle, the first stage, students did not understand how to use the assemblr application, so they did not understand learning. In the second cycle, students experienced an increase in mastering the assemblr learning media and experienced an increase in reading interest. The study's findings showed that children could read English well, and as a result, they had high enthusiasm for learning to use the Assemblr application.</w:t>
      </w:r>
      <w:r>
        <w:rPr>
          <w:rFonts w:ascii="Cambria" w:eastAsia="Cambria" w:hAnsi="Cambria" w:cs="Cambria"/>
          <w:i/>
        </w:rPr>
        <w:t>.</w:t>
      </w:r>
    </w:p>
    <w:p w14:paraId="1A0D9D13" w14:textId="77777777" w:rsidR="00CF3108" w:rsidRDefault="00CF3108">
      <w:pPr>
        <w:spacing w:after="0" w:line="240" w:lineRule="auto"/>
        <w:jc w:val="both"/>
        <w:rPr>
          <w:rFonts w:ascii="Cambria" w:eastAsia="Cambria" w:hAnsi="Cambria" w:cs="Cambria"/>
          <w:b/>
          <w:i/>
        </w:rPr>
      </w:pPr>
    </w:p>
    <w:p w14:paraId="174F978E" w14:textId="77777777" w:rsidR="00CF3108" w:rsidRDefault="00DD3192">
      <w:pPr>
        <w:spacing w:after="0" w:line="240" w:lineRule="auto"/>
        <w:jc w:val="both"/>
        <w:rPr>
          <w:rFonts w:ascii="Cambria" w:eastAsia="Cambria" w:hAnsi="Cambria" w:cs="Cambria"/>
          <w:i/>
        </w:rPr>
      </w:pPr>
      <w:r>
        <w:rPr>
          <w:rFonts w:ascii="Cambria" w:eastAsia="Cambria" w:hAnsi="Cambria" w:cs="Cambria"/>
          <w:b/>
          <w:i/>
        </w:rPr>
        <w:t>Keywords</w:t>
      </w:r>
      <w:r>
        <w:rPr>
          <w:rFonts w:ascii="Cambria" w:eastAsia="Cambria" w:hAnsi="Cambria" w:cs="Cambria"/>
          <w:i/>
        </w:rPr>
        <w:t xml:space="preserve">: </w:t>
      </w:r>
      <w:r w:rsidR="00517BBA" w:rsidRPr="00517BBA">
        <w:rPr>
          <w:rFonts w:ascii="Cambria" w:eastAsia="Cambria" w:hAnsi="Cambria" w:cs="Cambria"/>
          <w:i/>
          <w:lang w:val="en-GB"/>
        </w:rPr>
        <w:t xml:space="preserve">Augmented Reality, </w:t>
      </w:r>
      <w:proofErr w:type="spellStart"/>
      <w:r w:rsidR="00517BBA" w:rsidRPr="00517BBA">
        <w:rPr>
          <w:rFonts w:ascii="Cambria" w:eastAsia="Cambria" w:hAnsi="Cambria" w:cs="Cambria"/>
          <w:i/>
          <w:lang w:val="en-GB"/>
        </w:rPr>
        <w:t>Assemblr</w:t>
      </w:r>
      <w:proofErr w:type="spellEnd"/>
      <w:r w:rsidR="00517BBA" w:rsidRPr="00517BBA">
        <w:rPr>
          <w:rFonts w:ascii="Cambria" w:eastAsia="Cambria" w:hAnsi="Cambria" w:cs="Cambria"/>
          <w:i/>
          <w:lang w:val="en-GB"/>
        </w:rPr>
        <w:t>, Reading Interest</w:t>
      </w:r>
    </w:p>
    <w:p w14:paraId="6375D828" w14:textId="77777777" w:rsidR="00CF3108" w:rsidRDefault="00CF3108">
      <w:pPr>
        <w:spacing w:after="0" w:line="240" w:lineRule="auto"/>
        <w:jc w:val="both"/>
        <w:rPr>
          <w:rFonts w:ascii="Cambria" w:eastAsia="Cambria" w:hAnsi="Cambria" w:cs="Cambria"/>
          <w:b/>
          <w:i/>
        </w:rPr>
      </w:pPr>
    </w:p>
    <w:tbl>
      <w:tblPr>
        <w:tblStyle w:val="a"/>
        <w:tblW w:w="8789" w:type="dxa"/>
        <w:tblInd w:w="-142"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985"/>
        <w:gridCol w:w="2268"/>
        <w:gridCol w:w="2268"/>
        <w:gridCol w:w="2268"/>
      </w:tblGrid>
      <w:tr w:rsidR="00CF3108" w14:paraId="74B64A33" w14:textId="77777777" w:rsidTr="00FE7F23">
        <w:trPr>
          <w:trHeight w:val="237"/>
        </w:trPr>
        <w:tc>
          <w:tcPr>
            <w:tcW w:w="1985" w:type="dxa"/>
          </w:tcPr>
          <w:p w14:paraId="3AF271DD" w14:textId="77777777" w:rsidR="00CF3108" w:rsidRDefault="00DD3192">
            <w:pPr>
              <w:pBdr>
                <w:top w:val="nil"/>
                <w:left w:val="nil"/>
                <w:bottom w:val="nil"/>
                <w:right w:val="nil"/>
                <w:between w:val="nil"/>
              </w:pBd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Article Information</w:t>
            </w:r>
          </w:p>
        </w:tc>
        <w:tc>
          <w:tcPr>
            <w:tcW w:w="2268" w:type="dxa"/>
          </w:tcPr>
          <w:p w14:paraId="02070461" w14:textId="77777777" w:rsidR="00CF3108" w:rsidRPr="00517BBA" w:rsidRDefault="00DD3192">
            <w:pPr>
              <w:pBdr>
                <w:top w:val="nil"/>
                <w:left w:val="nil"/>
                <w:bottom w:val="nil"/>
                <w:right w:val="nil"/>
                <w:between w:val="nil"/>
              </w:pBdr>
              <w:spacing w:after="0" w:line="240" w:lineRule="auto"/>
              <w:rPr>
                <w:rFonts w:ascii="Cambria" w:eastAsia="Cambria" w:hAnsi="Cambria" w:cs="Cambria"/>
                <w:color w:val="000000"/>
                <w:sz w:val="20"/>
                <w:szCs w:val="20"/>
                <w:lang w:val="en-GB"/>
              </w:rPr>
            </w:pPr>
            <w:r>
              <w:rPr>
                <w:rFonts w:ascii="Cambria" w:eastAsia="Cambria" w:hAnsi="Cambria" w:cs="Cambria"/>
                <w:color w:val="000000"/>
                <w:sz w:val="20"/>
                <w:szCs w:val="20"/>
              </w:rPr>
              <w:t>Received: 00-00-202</w:t>
            </w:r>
            <w:r w:rsidR="00517BBA">
              <w:rPr>
                <w:rFonts w:ascii="Cambria" w:eastAsia="Cambria" w:hAnsi="Cambria" w:cs="Cambria"/>
                <w:color w:val="000000"/>
                <w:sz w:val="20"/>
                <w:szCs w:val="20"/>
                <w:lang w:val="en-GB"/>
              </w:rPr>
              <w:t>4</w:t>
            </w:r>
          </w:p>
        </w:tc>
        <w:tc>
          <w:tcPr>
            <w:tcW w:w="2268" w:type="dxa"/>
          </w:tcPr>
          <w:p w14:paraId="623FAF97" w14:textId="77777777" w:rsidR="00CF3108" w:rsidRPr="00517BBA" w:rsidRDefault="00DD3192">
            <w:pPr>
              <w:pBdr>
                <w:top w:val="nil"/>
                <w:left w:val="nil"/>
                <w:bottom w:val="nil"/>
                <w:right w:val="nil"/>
                <w:between w:val="nil"/>
              </w:pBdr>
              <w:spacing w:after="0" w:line="240" w:lineRule="auto"/>
              <w:rPr>
                <w:rFonts w:ascii="Cambria" w:eastAsia="Cambria" w:hAnsi="Cambria" w:cs="Cambria"/>
                <w:color w:val="000000"/>
                <w:sz w:val="20"/>
                <w:szCs w:val="20"/>
                <w:lang w:val="en-GB"/>
              </w:rPr>
            </w:pPr>
            <w:r>
              <w:rPr>
                <w:rFonts w:ascii="Cambria" w:eastAsia="Cambria" w:hAnsi="Cambria" w:cs="Cambria"/>
                <w:color w:val="000000"/>
                <w:sz w:val="20"/>
                <w:szCs w:val="20"/>
              </w:rPr>
              <w:t>Revised: 00-00-202</w:t>
            </w:r>
            <w:r w:rsidR="00517BBA">
              <w:rPr>
                <w:rFonts w:ascii="Cambria" w:eastAsia="Cambria" w:hAnsi="Cambria" w:cs="Cambria"/>
                <w:color w:val="000000"/>
                <w:sz w:val="20"/>
                <w:szCs w:val="20"/>
                <w:lang w:val="en-GB"/>
              </w:rPr>
              <w:t>4</w:t>
            </w:r>
          </w:p>
        </w:tc>
        <w:tc>
          <w:tcPr>
            <w:tcW w:w="2268" w:type="dxa"/>
          </w:tcPr>
          <w:p w14:paraId="40401018" w14:textId="77777777" w:rsidR="00CF3108" w:rsidRPr="00517BBA" w:rsidRDefault="00DD3192">
            <w:pPr>
              <w:pBdr>
                <w:top w:val="nil"/>
                <w:left w:val="nil"/>
                <w:bottom w:val="nil"/>
                <w:right w:val="nil"/>
                <w:between w:val="nil"/>
              </w:pBdr>
              <w:spacing w:after="0" w:line="240" w:lineRule="auto"/>
              <w:rPr>
                <w:rFonts w:ascii="Cambria" w:eastAsia="Cambria" w:hAnsi="Cambria" w:cs="Cambria"/>
                <w:color w:val="000000"/>
                <w:sz w:val="20"/>
                <w:szCs w:val="20"/>
                <w:lang w:val="en-GB"/>
              </w:rPr>
            </w:pPr>
            <w:r>
              <w:rPr>
                <w:rFonts w:ascii="Cambria" w:eastAsia="Cambria" w:hAnsi="Cambria" w:cs="Cambria"/>
                <w:color w:val="000000"/>
                <w:sz w:val="20"/>
                <w:szCs w:val="20"/>
              </w:rPr>
              <w:t>Accepted: 00-00-202</w:t>
            </w:r>
            <w:r w:rsidR="00517BBA">
              <w:rPr>
                <w:rFonts w:ascii="Cambria" w:eastAsia="Cambria" w:hAnsi="Cambria" w:cs="Cambria"/>
                <w:color w:val="000000"/>
                <w:sz w:val="20"/>
                <w:szCs w:val="20"/>
                <w:lang w:val="en-GB"/>
              </w:rPr>
              <w:t>4</w:t>
            </w:r>
          </w:p>
        </w:tc>
      </w:tr>
    </w:tbl>
    <w:p w14:paraId="10496C6F" w14:textId="77777777" w:rsidR="00CF3108" w:rsidRDefault="00CF3108">
      <w:pPr>
        <w:pBdr>
          <w:top w:val="nil"/>
          <w:left w:val="nil"/>
          <w:bottom w:val="nil"/>
          <w:right w:val="nil"/>
          <w:between w:val="nil"/>
        </w:pBdr>
        <w:spacing w:after="0" w:line="240" w:lineRule="auto"/>
        <w:rPr>
          <w:rFonts w:ascii="Cambria" w:eastAsia="Cambria" w:hAnsi="Cambria" w:cs="Cambria"/>
          <w:color w:val="000000"/>
        </w:rPr>
      </w:pPr>
    </w:p>
    <w:p w14:paraId="6BD192FF" w14:textId="11B896E9" w:rsidR="00CF3108" w:rsidRPr="009C5B47" w:rsidRDefault="009C5B47">
      <w:pPr>
        <w:spacing w:after="0" w:line="240" w:lineRule="auto"/>
        <w:jc w:val="both"/>
        <w:rPr>
          <w:rFonts w:ascii="Cambria" w:eastAsia="Cambria" w:hAnsi="Cambria" w:cs="Cambria"/>
          <w:b/>
          <w:color w:val="000000"/>
          <w:lang w:val="en-US"/>
        </w:rPr>
      </w:pPr>
      <w:r>
        <w:rPr>
          <w:rFonts w:ascii="Cambria" w:eastAsia="Cambria" w:hAnsi="Cambria" w:cs="Cambria"/>
          <w:b/>
          <w:color w:val="000000"/>
          <w:lang w:val="en-US"/>
        </w:rPr>
        <w:t>INTRODUCTION</w:t>
      </w:r>
    </w:p>
    <w:p w14:paraId="62013513" w14:textId="77777777" w:rsidR="00517BBA" w:rsidRPr="00517BBA" w:rsidRDefault="00517BBA" w:rsidP="00517BBA">
      <w:pPr>
        <w:spacing w:after="0" w:line="240" w:lineRule="auto"/>
        <w:ind w:firstLine="720"/>
        <w:jc w:val="both"/>
        <w:rPr>
          <w:rFonts w:ascii="Cambria" w:eastAsia="Cambria" w:hAnsi="Cambria" w:cs="Cambria"/>
          <w:color w:val="000000"/>
          <w:lang w:val="en-ID"/>
        </w:rPr>
      </w:pPr>
      <w:r w:rsidRPr="00517BBA">
        <w:rPr>
          <w:rFonts w:ascii="Cambria" w:eastAsia="Cambria" w:hAnsi="Cambria" w:cs="Cambria"/>
          <w:color w:val="000000"/>
          <w:lang w:val="en-ID"/>
        </w:rPr>
        <w:t>The majority of people use English, which is one of several global languages. People are expected to be fluent in English in today's globalized world in order to communicate with those who reside abroad. People who live in a nation such as Indonesia that employs English as a foreign language should learn it as a means of international communication. The Indonesian government includes English as one of the required topics beginning in junior high school in order to help the Indonesian people be able to communicate with people throughout the world. Thus, it is envisaged that Indonesian learners will have a fantastic opportunity to enhance their proficiency in English communication.</w:t>
      </w:r>
    </w:p>
    <w:p w14:paraId="635DFE3B" w14:textId="77777777" w:rsidR="00517BBA" w:rsidRPr="00517BBA" w:rsidRDefault="00517BBA" w:rsidP="00517BBA">
      <w:pPr>
        <w:spacing w:after="0" w:line="240" w:lineRule="auto"/>
        <w:ind w:firstLine="720"/>
        <w:jc w:val="both"/>
        <w:rPr>
          <w:rFonts w:ascii="Cambria" w:eastAsia="Cambria" w:hAnsi="Cambria" w:cs="Cambria"/>
          <w:color w:val="000000"/>
          <w:lang w:val="en-ID"/>
        </w:rPr>
      </w:pPr>
      <w:r w:rsidRPr="00517BBA">
        <w:rPr>
          <w:rFonts w:ascii="Cambria" w:eastAsia="Cambria" w:hAnsi="Cambria" w:cs="Cambria"/>
          <w:color w:val="000000"/>
          <w:lang w:val="en-ID"/>
        </w:rPr>
        <w:lastRenderedPageBreak/>
        <w:t>There are certain components to learning a language. The linguistic component, which includes grammar, vocabulary, pronunciation, organization, and other topics, is one of the crucial factors. In addition to these factors, language learners must also become fluent in speaking, writing, reading, and listening. It should be noted, though, that those abilities cannot be acquired separately. Students learning English should combine those skills into their studies. </w:t>
      </w:r>
    </w:p>
    <w:p w14:paraId="16D01BC0" w14:textId="77777777" w:rsidR="00517BBA" w:rsidRPr="00517BBA" w:rsidRDefault="00517BBA" w:rsidP="00517BBA">
      <w:pPr>
        <w:spacing w:after="0" w:line="240" w:lineRule="auto"/>
        <w:ind w:firstLine="720"/>
        <w:jc w:val="both"/>
        <w:rPr>
          <w:rFonts w:ascii="Cambria" w:eastAsia="Cambria" w:hAnsi="Cambria" w:cs="Cambria"/>
          <w:color w:val="000000"/>
          <w:lang w:val="en-ID"/>
        </w:rPr>
      </w:pPr>
      <w:r w:rsidRPr="00517BBA">
        <w:rPr>
          <w:rFonts w:ascii="Cambria" w:eastAsia="Cambria" w:hAnsi="Cambria" w:cs="Cambria"/>
          <w:color w:val="000000"/>
          <w:lang w:val="en-ID"/>
        </w:rPr>
        <w:t>(</w:t>
      </w:r>
      <w:proofErr w:type="spellStart"/>
      <w:r w:rsidRPr="00517BBA">
        <w:rPr>
          <w:rFonts w:ascii="Cambria" w:eastAsia="Cambria" w:hAnsi="Cambria" w:cs="Cambria"/>
          <w:color w:val="000000"/>
          <w:lang w:val="en-ID"/>
        </w:rPr>
        <w:t>Tuta</w:t>
      </w:r>
      <w:proofErr w:type="spellEnd"/>
      <w:r w:rsidRPr="00517BBA">
        <w:rPr>
          <w:rFonts w:ascii="Cambria" w:eastAsia="Cambria" w:hAnsi="Cambria" w:cs="Cambria"/>
          <w:color w:val="000000"/>
          <w:lang w:val="en-ID"/>
        </w:rPr>
        <w:t xml:space="preserve"> et al., 2022)</w:t>
      </w:r>
      <w:r>
        <w:rPr>
          <w:rFonts w:ascii="Cambria" w:eastAsia="Cambria" w:hAnsi="Cambria" w:cs="Cambria"/>
          <w:color w:val="000000"/>
          <w:lang w:val="en-ID"/>
        </w:rPr>
        <w:t xml:space="preserve"> </w:t>
      </w:r>
      <w:r w:rsidRPr="00517BBA">
        <w:rPr>
          <w:rFonts w:ascii="Cambria" w:eastAsia="Cambria" w:hAnsi="Cambria" w:cs="Cambria"/>
          <w:color w:val="000000"/>
          <w:lang w:val="en-ID"/>
        </w:rPr>
        <w:t>A perusing expertise is a mental capacity which an individual is ready to utilize while interfacing with the composed text. Some skills appear to be more inclusive than others in the taxonomies presented in the following paragraph. Reading skills, according to the reference, include: determining the meaning of words, drawing inferences, determining the writing style, determining the passage's mood, and determining the answers to questions are all skills. Other examples of reading abilities include: recognizing language's script; using unfamiliar lexical items and deducing their meanings; utilizing lexical cohesion devices to comprehend information that is stated explicitly or not, its conceptual meaning, the communicative value of sentences, and the relationships between sentences and parts of the text; recognizing discourse's indicators and main point of information; separating the main idea from the supporting details; selectively removing relevant information from the text; basic knowledge of sources; skimming, scanning, and transcoding data from charts and diagrams.</w:t>
      </w:r>
    </w:p>
    <w:p w14:paraId="53CF8679" w14:textId="0609B0C3" w:rsidR="00CF3108" w:rsidRDefault="00DD3192">
      <w:pPr>
        <w:spacing w:after="0" w:line="240" w:lineRule="auto"/>
        <w:ind w:firstLine="720"/>
        <w:jc w:val="both"/>
        <w:rPr>
          <w:rFonts w:ascii="Cambria" w:eastAsia="Cambria" w:hAnsi="Cambria" w:cs="Cambria"/>
          <w:color w:val="000000"/>
        </w:rPr>
      </w:pPr>
      <w:r>
        <w:rPr>
          <w:rFonts w:ascii="Cambria" w:eastAsia="Cambria" w:hAnsi="Cambria" w:cs="Cambria"/>
          <w:color w:val="000000"/>
        </w:rPr>
        <w:t xml:space="preserve">.    </w:t>
      </w:r>
    </w:p>
    <w:p w14:paraId="5B66BACE" w14:textId="6C154FBB" w:rsidR="00CF3108" w:rsidRPr="009C5B47" w:rsidRDefault="009C5B47">
      <w:pPr>
        <w:spacing w:after="0" w:line="240" w:lineRule="auto"/>
        <w:jc w:val="both"/>
        <w:rPr>
          <w:rFonts w:ascii="Cambria" w:eastAsia="Cambria" w:hAnsi="Cambria" w:cs="Cambria"/>
          <w:b/>
          <w:color w:val="000000"/>
          <w:lang w:val="en-US"/>
        </w:rPr>
      </w:pPr>
      <w:r>
        <w:rPr>
          <w:rFonts w:ascii="Cambria" w:eastAsia="Cambria" w:hAnsi="Cambria" w:cs="Cambria"/>
          <w:b/>
          <w:color w:val="000000"/>
          <w:lang w:val="en-US"/>
        </w:rPr>
        <w:t>THEORETICAL STUDY</w:t>
      </w:r>
    </w:p>
    <w:p w14:paraId="0F194B6D" w14:textId="77777777" w:rsidR="00517BBA" w:rsidRPr="00517BBA" w:rsidRDefault="00517BBA" w:rsidP="00517BBA">
      <w:pPr>
        <w:spacing w:after="0" w:line="240" w:lineRule="auto"/>
        <w:ind w:firstLine="720"/>
        <w:jc w:val="both"/>
        <w:rPr>
          <w:rFonts w:ascii="Cambria" w:eastAsia="Cambria" w:hAnsi="Cambria" w:cs="Cambria"/>
          <w:color w:val="000000"/>
          <w:lang w:val="en-ID"/>
        </w:rPr>
      </w:pPr>
      <w:r w:rsidRPr="00517BBA">
        <w:rPr>
          <w:rFonts w:ascii="Cambria" w:eastAsia="Cambria" w:hAnsi="Cambria" w:cs="Cambria"/>
          <w:color w:val="000000"/>
          <w:lang w:val="en-ID"/>
        </w:rPr>
        <w:t>(</w:t>
      </w:r>
      <w:proofErr w:type="spellStart"/>
      <w:r w:rsidRPr="00517BBA">
        <w:rPr>
          <w:rFonts w:ascii="Cambria" w:eastAsia="Cambria" w:hAnsi="Cambria" w:cs="Cambria"/>
          <w:color w:val="000000"/>
          <w:lang w:val="en-ID"/>
        </w:rPr>
        <w:t>Bojovic</w:t>
      </w:r>
      <w:proofErr w:type="spellEnd"/>
      <w:r w:rsidRPr="00517BBA">
        <w:rPr>
          <w:rFonts w:ascii="Cambria" w:eastAsia="Cambria" w:hAnsi="Cambria" w:cs="Cambria"/>
          <w:color w:val="000000"/>
          <w:lang w:val="en-ID"/>
        </w:rPr>
        <w:t>, 2010) Reading abilities are as follows: word meaning in context, literal comprehension, drawing inferences, interpreting metaphors, locating the main ideas, and making judgments are all skills that are required. Reading skills also include: skills for automatic recognition, vocabulary and structural knowledge, knowledge of formal discourse structure, content/world background knowledge, synthesis and evaluation strategies, metacognitive knowledge, and skills monitoring.</w:t>
      </w:r>
    </w:p>
    <w:p w14:paraId="586F5F3A" w14:textId="77777777" w:rsidR="00517BBA" w:rsidRPr="00517BBA" w:rsidRDefault="00517BBA" w:rsidP="00517BBA">
      <w:pPr>
        <w:spacing w:after="0" w:line="240" w:lineRule="auto"/>
        <w:ind w:firstLine="720"/>
        <w:jc w:val="both"/>
        <w:rPr>
          <w:rFonts w:ascii="Cambria" w:eastAsia="Cambria" w:hAnsi="Cambria" w:cs="Cambria"/>
          <w:color w:val="000000"/>
          <w:lang w:val="en-ID"/>
        </w:rPr>
      </w:pPr>
      <w:r w:rsidRPr="00517BBA">
        <w:rPr>
          <w:rFonts w:ascii="Cambria" w:eastAsia="Cambria" w:hAnsi="Cambria" w:cs="Cambria"/>
          <w:color w:val="000000"/>
          <w:lang w:val="en-ID"/>
        </w:rPr>
        <w:t>(</w:t>
      </w:r>
      <w:proofErr w:type="spellStart"/>
      <w:r w:rsidRPr="00517BBA">
        <w:rPr>
          <w:rFonts w:ascii="Cambria" w:eastAsia="Cambria" w:hAnsi="Cambria" w:cs="Cambria"/>
          <w:color w:val="000000"/>
          <w:lang w:val="en-ID"/>
        </w:rPr>
        <w:t>Bojovic</w:t>
      </w:r>
      <w:proofErr w:type="spellEnd"/>
      <w:r w:rsidRPr="00517BBA">
        <w:rPr>
          <w:rFonts w:ascii="Cambria" w:eastAsia="Cambria" w:hAnsi="Cambria" w:cs="Cambria"/>
          <w:color w:val="000000"/>
          <w:lang w:val="en-ID"/>
        </w:rPr>
        <w:t xml:space="preserve">, 2010)The very broad categories used in </w:t>
      </w:r>
      <w:proofErr w:type="spellStart"/>
      <w:r w:rsidRPr="00517BBA">
        <w:rPr>
          <w:rFonts w:ascii="Cambria" w:eastAsia="Cambria" w:hAnsi="Cambria" w:cs="Cambria"/>
          <w:color w:val="000000"/>
          <w:lang w:val="en-ID"/>
        </w:rPr>
        <w:t>Grabe's</w:t>
      </w:r>
      <w:proofErr w:type="spellEnd"/>
      <w:r w:rsidRPr="00517BBA">
        <w:rPr>
          <w:rFonts w:ascii="Cambria" w:eastAsia="Cambria" w:hAnsi="Cambria" w:cs="Cambria"/>
          <w:color w:val="000000"/>
          <w:lang w:val="en-ID"/>
        </w:rPr>
        <w:t xml:space="preserve"> taxonomy are comparable to knowledge areas. It must be possible to divide reading into various levels of component skill categories if reading itself is a skill. A distinction between "language related" and "reason related" skills is suggested by reference. There have been some attempts to organize skills into hierarchies. The </w:t>
      </w:r>
      <w:proofErr w:type="spellStart"/>
      <w:r w:rsidRPr="00517BBA">
        <w:rPr>
          <w:rFonts w:ascii="Cambria" w:eastAsia="Cambria" w:hAnsi="Cambria" w:cs="Cambria"/>
          <w:color w:val="000000"/>
          <w:lang w:val="en-ID"/>
        </w:rPr>
        <w:t>Lunzer</w:t>
      </w:r>
      <w:proofErr w:type="spellEnd"/>
      <w:r w:rsidRPr="00517BBA">
        <w:rPr>
          <w:rFonts w:ascii="Cambria" w:eastAsia="Cambria" w:hAnsi="Cambria" w:cs="Cambria"/>
          <w:color w:val="000000"/>
          <w:lang w:val="en-ID"/>
        </w:rPr>
        <w:t xml:space="preserve"> et al. taxonomy is arranged so that the skills of the lowest level are at the top.</w:t>
      </w:r>
    </w:p>
    <w:p w14:paraId="43A50A9D" w14:textId="77777777" w:rsidR="00517BBA" w:rsidRPr="00517BBA" w:rsidRDefault="00517BBA" w:rsidP="00517BBA">
      <w:pPr>
        <w:spacing w:after="0" w:line="240" w:lineRule="auto"/>
        <w:ind w:firstLine="720"/>
        <w:jc w:val="both"/>
        <w:rPr>
          <w:rFonts w:ascii="Cambria" w:eastAsia="Cambria" w:hAnsi="Cambria" w:cs="Cambria"/>
          <w:color w:val="000000"/>
          <w:lang w:val="en-ID"/>
        </w:rPr>
      </w:pPr>
      <w:r w:rsidRPr="00517BBA">
        <w:rPr>
          <w:rFonts w:ascii="Cambria" w:eastAsia="Cambria" w:hAnsi="Cambria" w:cs="Cambria"/>
          <w:color w:val="000000"/>
          <w:lang w:val="en-ID"/>
        </w:rPr>
        <w:t>(</w:t>
      </w:r>
      <w:proofErr w:type="spellStart"/>
      <w:r w:rsidRPr="00517BBA">
        <w:rPr>
          <w:rFonts w:ascii="Cambria" w:eastAsia="Cambria" w:hAnsi="Cambria" w:cs="Cambria"/>
          <w:color w:val="000000"/>
          <w:lang w:val="en-ID"/>
        </w:rPr>
        <w:t>Bojovic</w:t>
      </w:r>
      <w:proofErr w:type="spellEnd"/>
      <w:r w:rsidRPr="00517BBA">
        <w:rPr>
          <w:rFonts w:ascii="Cambria" w:eastAsia="Cambria" w:hAnsi="Cambria" w:cs="Cambria"/>
          <w:color w:val="000000"/>
          <w:lang w:val="en-ID"/>
        </w:rPr>
        <w:t xml:space="preserve">, 2010)Although </w:t>
      </w:r>
      <w:proofErr w:type="spellStart"/>
      <w:r w:rsidRPr="00517BBA">
        <w:rPr>
          <w:rFonts w:ascii="Cambria" w:eastAsia="Cambria" w:hAnsi="Cambria" w:cs="Cambria"/>
          <w:color w:val="000000"/>
          <w:lang w:val="en-ID"/>
        </w:rPr>
        <w:t>Munby's</w:t>
      </w:r>
      <w:proofErr w:type="spellEnd"/>
      <w:r w:rsidRPr="00517BBA">
        <w:rPr>
          <w:rFonts w:ascii="Cambria" w:eastAsia="Cambria" w:hAnsi="Cambria" w:cs="Cambria"/>
          <w:color w:val="000000"/>
          <w:lang w:val="en-ID"/>
        </w:rPr>
        <w:t xml:space="preserve"> taxonomy was not intended to be arranged in a hierarchical manner, it appears that some skills require the acquisition of other skills. Skills are interconnected, acquired at various rates and for various purposes. For instance, decoding words is an essential but insufficient skill for comprehending written texts. This component skill approach is useful for teaching reading because it provides important insights into the reading process and classroom practices. The following are some possible criteria for ranking skills:</w:t>
      </w:r>
    </w:p>
    <w:p w14:paraId="2D94FB02" w14:textId="77777777" w:rsidR="00517BBA" w:rsidRPr="00517BBA" w:rsidRDefault="00517BBA" w:rsidP="00517BBA">
      <w:pPr>
        <w:numPr>
          <w:ilvl w:val="0"/>
          <w:numId w:val="1"/>
        </w:numPr>
        <w:spacing w:after="0" w:line="240" w:lineRule="auto"/>
        <w:jc w:val="both"/>
        <w:rPr>
          <w:rFonts w:ascii="Cambria" w:eastAsia="Cambria" w:hAnsi="Cambria" w:cs="Cambria"/>
          <w:color w:val="000000"/>
          <w:lang w:val="en-ID"/>
        </w:rPr>
      </w:pPr>
      <w:r w:rsidRPr="00517BBA">
        <w:rPr>
          <w:rFonts w:ascii="Cambria" w:eastAsia="Cambria" w:hAnsi="Cambria" w:cs="Cambria"/>
          <w:color w:val="000000"/>
          <w:lang w:val="en-ID"/>
        </w:rPr>
        <w:t>Intelligent ramifications - one framework part can be considered to surmise all parts beneath it,</w:t>
      </w:r>
    </w:p>
    <w:p w14:paraId="476E4AA0" w14:textId="77777777" w:rsidR="00517BBA" w:rsidRPr="00517BBA" w:rsidRDefault="00517BBA" w:rsidP="00517BBA">
      <w:pPr>
        <w:numPr>
          <w:ilvl w:val="0"/>
          <w:numId w:val="1"/>
        </w:numPr>
        <w:spacing w:after="0" w:line="240" w:lineRule="auto"/>
        <w:jc w:val="both"/>
        <w:rPr>
          <w:rFonts w:ascii="Cambria" w:eastAsia="Cambria" w:hAnsi="Cambria" w:cs="Cambria"/>
          <w:color w:val="000000"/>
          <w:lang w:val="en-ID"/>
        </w:rPr>
      </w:pPr>
      <w:r w:rsidRPr="00517BBA">
        <w:rPr>
          <w:rFonts w:ascii="Cambria" w:eastAsia="Cambria" w:hAnsi="Cambria" w:cs="Cambria"/>
          <w:color w:val="000000"/>
          <w:lang w:val="en-ID"/>
        </w:rPr>
        <w:t>Pragmatic implication: a reader with one system skill can be assumed to have all "lower" skills,</w:t>
      </w:r>
    </w:p>
    <w:p w14:paraId="6D31C03A" w14:textId="77777777" w:rsidR="00517BBA" w:rsidRPr="00517BBA" w:rsidRDefault="00517BBA" w:rsidP="00517BBA">
      <w:pPr>
        <w:numPr>
          <w:ilvl w:val="0"/>
          <w:numId w:val="1"/>
        </w:numPr>
        <w:spacing w:after="0" w:line="240" w:lineRule="auto"/>
        <w:jc w:val="both"/>
        <w:rPr>
          <w:rFonts w:ascii="Cambria" w:eastAsia="Cambria" w:hAnsi="Cambria" w:cs="Cambria"/>
          <w:color w:val="000000"/>
          <w:lang w:val="en-ID"/>
        </w:rPr>
      </w:pPr>
      <w:r w:rsidRPr="00517BBA">
        <w:rPr>
          <w:rFonts w:ascii="Cambria" w:eastAsia="Cambria" w:hAnsi="Cambria" w:cs="Cambria"/>
          <w:color w:val="000000"/>
          <w:lang w:val="en-ID"/>
        </w:rPr>
        <w:t>Difficulty: the parts are arranged in a way that makes them harder to do,</w:t>
      </w:r>
    </w:p>
    <w:p w14:paraId="28A864B0" w14:textId="77777777" w:rsidR="00517BBA" w:rsidRPr="00517BBA" w:rsidRDefault="00517BBA" w:rsidP="00517BBA">
      <w:pPr>
        <w:numPr>
          <w:ilvl w:val="0"/>
          <w:numId w:val="1"/>
        </w:numPr>
        <w:spacing w:after="0" w:line="240" w:lineRule="auto"/>
        <w:jc w:val="both"/>
        <w:rPr>
          <w:rFonts w:ascii="Cambria" w:eastAsia="Cambria" w:hAnsi="Cambria" w:cs="Cambria"/>
          <w:color w:val="000000"/>
          <w:lang w:val="en-ID"/>
        </w:rPr>
      </w:pPr>
      <w:r w:rsidRPr="00517BBA">
        <w:rPr>
          <w:rFonts w:ascii="Cambria" w:eastAsia="Cambria" w:hAnsi="Cambria" w:cs="Cambria"/>
          <w:color w:val="000000"/>
          <w:lang w:val="en-ID"/>
        </w:rPr>
        <w:t xml:space="preserve">Developmental – some skills are acquired earlier than others (it would be foolish to assume that readers understand "explicitly stated" information before they reach the </w:t>
      </w:r>
      <w:proofErr w:type="spellStart"/>
      <w:r w:rsidRPr="00517BBA">
        <w:rPr>
          <w:rFonts w:ascii="Cambria" w:eastAsia="Cambria" w:hAnsi="Cambria" w:cs="Cambria"/>
          <w:color w:val="000000"/>
          <w:lang w:val="en-ID"/>
        </w:rPr>
        <w:t>inferencing</w:t>
      </w:r>
      <w:proofErr w:type="spellEnd"/>
      <w:r w:rsidRPr="00517BBA">
        <w:rPr>
          <w:rFonts w:ascii="Cambria" w:eastAsia="Cambria" w:hAnsi="Cambria" w:cs="Cambria"/>
          <w:color w:val="000000"/>
          <w:lang w:val="en-ID"/>
        </w:rPr>
        <w:t xml:space="preserve"> stage).</w:t>
      </w:r>
    </w:p>
    <w:p w14:paraId="5F2B71E7" w14:textId="77777777" w:rsidR="00517BBA" w:rsidRPr="00517BBA" w:rsidRDefault="00517BBA" w:rsidP="00517BBA">
      <w:pPr>
        <w:spacing w:after="0" w:line="240" w:lineRule="auto"/>
        <w:ind w:firstLine="720"/>
        <w:jc w:val="both"/>
        <w:rPr>
          <w:rFonts w:ascii="Cambria" w:eastAsia="Cambria" w:hAnsi="Cambria" w:cs="Cambria"/>
          <w:color w:val="000000"/>
          <w:lang w:val="en-ID"/>
        </w:rPr>
      </w:pPr>
      <w:r w:rsidRPr="00517BBA">
        <w:rPr>
          <w:rFonts w:ascii="Cambria" w:eastAsia="Cambria" w:hAnsi="Cambria" w:cs="Cambria"/>
          <w:color w:val="000000"/>
          <w:lang w:val="en-ID"/>
        </w:rPr>
        <w:t>(</w:t>
      </w:r>
      <w:proofErr w:type="spellStart"/>
      <w:r w:rsidRPr="00517BBA">
        <w:rPr>
          <w:rFonts w:ascii="Cambria" w:eastAsia="Cambria" w:hAnsi="Cambria" w:cs="Cambria"/>
          <w:color w:val="000000"/>
          <w:lang w:val="en-ID"/>
        </w:rPr>
        <w:t>Tuta</w:t>
      </w:r>
      <w:proofErr w:type="spellEnd"/>
      <w:r w:rsidRPr="00517BBA">
        <w:rPr>
          <w:rFonts w:ascii="Cambria" w:eastAsia="Cambria" w:hAnsi="Cambria" w:cs="Cambria"/>
          <w:color w:val="000000"/>
          <w:lang w:val="en-ID"/>
        </w:rPr>
        <w:t xml:space="preserve"> et al., 2022)Using Augmented Reality (AR) technology, teachers and students can create and share interactive learning materials with the help of </w:t>
      </w:r>
      <w:proofErr w:type="spellStart"/>
      <w:r w:rsidRPr="00517BBA">
        <w:rPr>
          <w:rFonts w:ascii="Cambria" w:eastAsia="Cambria" w:hAnsi="Cambria" w:cs="Cambria"/>
          <w:color w:val="000000"/>
          <w:lang w:val="en-ID"/>
        </w:rPr>
        <w:t>Assemblr</w:t>
      </w:r>
      <w:proofErr w:type="spellEnd"/>
      <w:r w:rsidRPr="00517BBA">
        <w:rPr>
          <w:rFonts w:ascii="Cambria" w:eastAsia="Cambria" w:hAnsi="Cambria" w:cs="Cambria"/>
          <w:color w:val="000000"/>
          <w:lang w:val="en-ID"/>
        </w:rPr>
        <w:t xml:space="preserve"> EDU, an application. </w:t>
      </w:r>
      <w:proofErr w:type="spellStart"/>
      <w:r w:rsidRPr="00517BBA">
        <w:rPr>
          <w:rFonts w:ascii="Cambria" w:eastAsia="Cambria" w:hAnsi="Cambria" w:cs="Cambria"/>
          <w:color w:val="000000"/>
          <w:lang w:val="en-ID"/>
        </w:rPr>
        <w:t>Assemblr</w:t>
      </w:r>
      <w:proofErr w:type="spellEnd"/>
      <w:r w:rsidRPr="00517BBA">
        <w:rPr>
          <w:rFonts w:ascii="Cambria" w:eastAsia="Cambria" w:hAnsi="Cambria" w:cs="Cambria"/>
          <w:color w:val="000000"/>
          <w:lang w:val="en-ID"/>
        </w:rPr>
        <w:t xml:space="preserve"> has been used by educators all over the world to make school </w:t>
      </w:r>
      <w:r w:rsidRPr="00517BBA">
        <w:rPr>
          <w:rFonts w:ascii="Cambria" w:eastAsia="Cambria" w:hAnsi="Cambria" w:cs="Cambria"/>
          <w:color w:val="000000"/>
          <w:lang w:val="en-ID"/>
        </w:rPr>
        <w:lastRenderedPageBreak/>
        <w:t>moments in 3D and augmented reality more meaningful and to create a more enjoyable learning environment. The technology known as augmented reality combines two- and/or three-dimensional objects so that they can be displayed or visualized in the real world.</w:t>
      </w:r>
    </w:p>
    <w:p w14:paraId="20BD8D14" w14:textId="77777777" w:rsidR="00517BBA" w:rsidRPr="00517BBA" w:rsidRDefault="00517BBA" w:rsidP="00517BBA">
      <w:pPr>
        <w:spacing w:after="0" w:line="240" w:lineRule="auto"/>
        <w:ind w:firstLine="720"/>
        <w:jc w:val="both"/>
        <w:rPr>
          <w:rFonts w:ascii="Cambria" w:eastAsia="Cambria" w:hAnsi="Cambria" w:cs="Cambria"/>
          <w:color w:val="000000"/>
          <w:lang w:val="en-ID"/>
        </w:rPr>
      </w:pPr>
      <w:r w:rsidRPr="00517BBA">
        <w:rPr>
          <w:rFonts w:ascii="Cambria" w:eastAsia="Cambria" w:hAnsi="Cambria" w:cs="Cambria"/>
          <w:color w:val="000000"/>
          <w:lang w:val="en-ID"/>
        </w:rPr>
        <w:t xml:space="preserve">The use of augmented reality technology in chemistry instructional materials to enable students to interact directly with the digital world is very intriguing. Additionally, augmented reality-based learning media development can facilitate students' comprehension of abstract concepts and boost their motivation to learn. As a result, the </w:t>
      </w:r>
      <w:proofErr w:type="spellStart"/>
      <w:r w:rsidRPr="00517BBA">
        <w:rPr>
          <w:rFonts w:ascii="Cambria" w:eastAsia="Cambria" w:hAnsi="Cambria" w:cs="Cambria"/>
          <w:color w:val="000000"/>
          <w:lang w:val="en-ID"/>
        </w:rPr>
        <w:t>Assemblr</w:t>
      </w:r>
      <w:proofErr w:type="spellEnd"/>
      <w:r w:rsidRPr="00517BBA">
        <w:rPr>
          <w:rFonts w:ascii="Cambria" w:eastAsia="Cambria" w:hAnsi="Cambria" w:cs="Cambria"/>
          <w:color w:val="000000"/>
          <w:lang w:val="en-ID"/>
        </w:rPr>
        <w:t xml:space="preserve"> Edu application provides students with the opportunity to visualize each component of the material in the real world and makes it easier for students to understand concepts by providing three objects, dimensions, animations, and their explanations. This helps students improve their understanding of concepts in the subtopics of the influence of concentration and catalysts. This study aims to: based on the background description a) to acquire valid, practical, and efficient chemistry learning materials, supported by </w:t>
      </w:r>
      <w:proofErr w:type="spellStart"/>
      <w:r w:rsidRPr="00517BBA">
        <w:rPr>
          <w:rFonts w:ascii="Cambria" w:eastAsia="Cambria" w:hAnsi="Cambria" w:cs="Cambria"/>
          <w:color w:val="000000"/>
          <w:lang w:val="en-ID"/>
        </w:rPr>
        <w:t>Assemblr</w:t>
      </w:r>
      <w:proofErr w:type="spellEnd"/>
      <w:r w:rsidRPr="00517BBA">
        <w:rPr>
          <w:rFonts w:ascii="Cambria" w:eastAsia="Cambria" w:hAnsi="Cambria" w:cs="Cambria"/>
          <w:color w:val="000000"/>
          <w:lang w:val="en-ID"/>
        </w:rPr>
        <w:t xml:space="preserve"> Edu, on the topic of the effect of concentration and catalyst on reaction rates; b) With the help of </w:t>
      </w:r>
      <w:proofErr w:type="spellStart"/>
      <w:r w:rsidRPr="00517BBA">
        <w:rPr>
          <w:rFonts w:ascii="Cambria" w:eastAsia="Cambria" w:hAnsi="Cambria" w:cs="Cambria"/>
          <w:color w:val="000000"/>
          <w:lang w:val="en-ID"/>
        </w:rPr>
        <w:t>Assemblr</w:t>
      </w:r>
      <w:proofErr w:type="spellEnd"/>
      <w:r w:rsidRPr="00517BBA">
        <w:rPr>
          <w:rFonts w:ascii="Cambria" w:eastAsia="Cambria" w:hAnsi="Cambria" w:cs="Cambria"/>
          <w:color w:val="000000"/>
          <w:lang w:val="en-ID"/>
        </w:rPr>
        <w:t xml:space="preserve"> Edu, students can gain a better understanding of the concept of how concentration and a catalyst affect their reaction rates.</w:t>
      </w:r>
    </w:p>
    <w:p w14:paraId="22D9E9CC" w14:textId="77777777" w:rsidR="00517BBA" w:rsidRPr="00517BBA" w:rsidRDefault="00517BBA" w:rsidP="00517BBA">
      <w:pPr>
        <w:spacing w:after="0" w:line="240" w:lineRule="auto"/>
        <w:ind w:firstLine="720"/>
        <w:jc w:val="both"/>
        <w:rPr>
          <w:rFonts w:ascii="Cambria" w:eastAsia="Cambria" w:hAnsi="Cambria" w:cs="Cambria"/>
          <w:color w:val="000000"/>
          <w:lang w:val="en-ID"/>
        </w:rPr>
      </w:pPr>
      <w:r w:rsidRPr="00517BBA">
        <w:rPr>
          <w:rFonts w:ascii="Cambria" w:eastAsia="Cambria" w:hAnsi="Cambria" w:cs="Cambria"/>
          <w:color w:val="000000"/>
          <w:lang w:val="en-ID"/>
        </w:rPr>
        <w:t xml:space="preserve">It is hoped that by developing augmented reality learning media with the help of the </w:t>
      </w:r>
      <w:proofErr w:type="spellStart"/>
      <w:r w:rsidRPr="00517BBA">
        <w:rPr>
          <w:rFonts w:ascii="Cambria" w:eastAsia="Cambria" w:hAnsi="Cambria" w:cs="Cambria"/>
          <w:color w:val="000000"/>
          <w:lang w:val="en-ID"/>
        </w:rPr>
        <w:t>Assemblr</w:t>
      </w:r>
      <w:proofErr w:type="spellEnd"/>
      <w:r w:rsidRPr="00517BBA">
        <w:rPr>
          <w:rFonts w:ascii="Cambria" w:eastAsia="Cambria" w:hAnsi="Cambria" w:cs="Cambria"/>
          <w:color w:val="000000"/>
          <w:lang w:val="en-ID"/>
        </w:rPr>
        <w:t xml:space="preserve"> Edu application on the topic of the effect of concentration and catalyst on reaction rates, it will support high school chemistry education and help </w:t>
      </w:r>
      <w:proofErr w:type="gramStart"/>
      <w:r w:rsidRPr="00517BBA">
        <w:rPr>
          <w:rFonts w:ascii="Cambria" w:eastAsia="Cambria" w:hAnsi="Cambria" w:cs="Cambria"/>
          <w:color w:val="000000"/>
          <w:lang w:val="en-ID"/>
        </w:rPr>
        <w:t>students</w:t>
      </w:r>
      <w:proofErr w:type="gramEnd"/>
      <w:r w:rsidRPr="00517BBA">
        <w:rPr>
          <w:rFonts w:ascii="Cambria" w:eastAsia="Cambria" w:hAnsi="Cambria" w:cs="Cambria"/>
          <w:color w:val="000000"/>
          <w:lang w:val="en-ID"/>
        </w:rPr>
        <w:t xml:space="preserve"> master material concepts.</w:t>
      </w:r>
    </w:p>
    <w:p w14:paraId="1CEAED0F" w14:textId="77777777" w:rsidR="00CF3108" w:rsidRPr="00517BBA" w:rsidRDefault="00517BBA" w:rsidP="00517BBA">
      <w:pPr>
        <w:spacing w:after="0" w:line="240" w:lineRule="auto"/>
        <w:ind w:firstLine="720"/>
        <w:jc w:val="both"/>
        <w:rPr>
          <w:rFonts w:ascii="Cambria" w:eastAsia="Cambria" w:hAnsi="Cambria" w:cs="Cambria"/>
          <w:color w:val="000000"/>
          <w:lang w:val="en-ID"/>
        </w:rPr>
      </w:pPr>
      <w:r w:rsidRPr="00517BBA">
        <w:rPr>
          <w:rFonts w:ascii="Cambria" w:eastAsia="Cambria" w:hAnsi="Cambria" w:cs="Cambria"/>
          <w:color w:val="000000"/>
          <w:lang w:val="en-ID"/>
        </w:rPr>
        <w:t>(</w:t>
      </w:r>
      <w:proofErr w:type="spellStart"/>
      <w:r w:rsidRPr="00517BBA">
        <w:rPr>
          <w:rFonts w:ascii="Cambria" w:eastAsia="Cambria" w:hAnsi="Cambria" w:cs="Cambria"/>
          <w:color w:val="000000"/>
          <w:lang w:val="en-ID"/>
        </w:rPr>
        <w:t>Ma’mun</w:t>
      </w:r>
      <w:proofErr w:type="spellEnd"/>
      <w:r w:rsidRPr="00517BBA">
        <w:rPr>
          <w:rFonts w:ascii="Cambria" w:eastAsia="Cambria" w:hAnsi="Cambria" w:cs="Cambria"/>
          <w:color w:val="000000"/>
          <w:lang w:val="en-ID"/>
        </w:rPr>
        <w:t>, 2012)</w:t>
      </w:r>
      <w:r>
        <w:rPr>
          <w:rFonts w:ascii="Cambria" w:eastAsia="Cambria" w:hAnsi="Cambria" w:cs="Cambria"/>
          <w:color w:val="000000"/>
          <w:lang w:val="en-ID"/>
        </w:rPr>
        <w:t xml:space="preserve"> </w:t>
      </w:r>
      <w:r w:rsidRPr="00517BBA">
        <w:rPr>
          <w:rFonts w:ascii="Cambria" w:eastAsia="Cambria" w:hAnsi="Cambria" w:cs="Cambria"/>
          <w:color w:val="000000"/>
          <w:lang w:val="en-ID"/>
        </w:rPr>
        <w:t>When we talk about EYL (English for Young Learners), also known as learning English for children, we need to know who we are referring to. Young learners who study English are called EYL students. Primary school matured kids get English examples as a neighbo</w:t>
      </w:r>
      <w:r>
        <w:rPr>
          <w:rFonts w:ascii="Cambria" w:eastAsia="Cambria" w:hAnsi="Cambria" w:cs="Cambria"/>
          <w:color w:val="000000"/>
          <w:lang w:val="en-ID"/>
        </w:rPr>
        <w:t>u</w:t>
      </w:r>
      <w:r w:rsidRPr="00517BBA">
        <w:rPr>
          <w:rFonts w:ascii="Cambria" w:eastAsia="Cambria" w:hAnsi="Cambria" w:cs="Cambria"/>
          <w:color w:val="000000"/>
          <w:lang w:val="en-ID"/>
        </w:rPr>
        <w:t>rhood content subject at school. The young learners in this setting are elementary school students aged 6 to 12. They can be divided into two categories: the Younger Group (ages 6 to 8) and the Older Group (ages 9 to 12). They can be classified as Upper</w:t>
      </w:r>
      <w:r>
        <w:rPr>
          <w:rFonts w:ascii="Cambria" w:eastAsia="Cambria" w:hAnsi="Cambria" w:cs="Cambria"/>
          <w:color w:val="000000"/>
          <w:lang w:val="en-ID"/>
        </w:rPr>
        <w:t>-</w:t>
      </w:r>
      <w:r w:rsidRPr="00517BBA">
        <w:rPr>
          <w:rFonts w:ascii="Cambria" w:eastAsia="Cambria" w:hAnsi="Cambria" w:cs="Cambria"/>
          <w:color w:val="000000"/>
          <w:lang w:val="en-ID"/>
        </w:rPr>
        <w:t>Class students in grades 4</w:t>
      </w:r>
      <w:proofErr w:type="gramStart"/>
      <w:r w:rsidRPr="00517BBA">
        <w:rPr>
          <w:rFonts w:ascii="Cambria" w:eastAsia="Cambria" w:hAnsi="Cambria" w:cs="Cambria"/>
          <w:color w:val="000000"/>
          <w:lang w:val="en-ID"/>
        </w:rPr>
        <w:t>,5</w:t>
      </w:r>
      <w:proofErr w:type="gramEnd"/>
      <w:r w:rsidRPr="00517BBA">
        <w:rPr>
          <w:rFonts w:ascii="Cambria" w:eastAsia="Cambria" w:hAnsi="Cambria" w:cs="Cambria"/>
          <w:color w:val="000000"/>
          <w:lang w:val="en-ID"/>
        </w:rPr>
        <w:t xml:space="preserve"> and 6, as well as Lower Class children in grades 1, 2, and 3. In the meantime, Scott and </w:t>
      </w:r>
      <w:proofErr w:type="spellStart"/>
      <w:r w:rsidRPr="00517BBA">
        <w:rPr>
          <w:rFonts w:ascii="Cambria" w:eastAsia="Cambria" w:hAnsi="Cambria" w:cs="Cambria"/>
          <w:color w:val="000000"/>
          <w:lang w:val="en-ID"/>
        </w:rPr>
        <w:t>Ytreberg</w:t>
      </w:r>
      <w:proofErr w:type="spellEnd"/>
      <w:r w:rsidRPr="00517BBA">
        <w:rPr>
          <w:rFonts w:ascii="Cambria" w:eastAsia="Cambria" w:hAnsi="Cambria" w:cs="Cambria"/>
          <w:color w:val="000000"/>
          <w:lang w:val="en-ID"/>
        </w:rPr>
        <w:t xml:space="preserve"> (1990) partition them into gatherings of Level one or fledgling (5-7 years) and Level two (8-10 years). The Level Two gathering can likewise be called amateurs in the event that they simply begin learning English at that age. Nowadays, many </w:t>
      </w:r>
      <w:proofErr w:type="spellStart"/>
      <w:r w:rsidRPr="00517BBA">
        <w:rPr>
          <w:rFonts w:ascii="Cambria" w:eastAsia="Cambria" w:hAnsi="Cambria" w:cs="Cambria"/>
          <w:color w:val="000000"/>
          <w:lang w:val="en-ID"/>
        </w:rPr>
        <w:t>preschoolers</w:t>
      </w:r>
      <w:proofErr w:type="spellEnd"/>
      <w:r w:rsidRPr="00517BBA">
        <w:rPr>
          <w:rFonts w:ascii="Cambria" w:eastAsia="Cambria" w:hAnsi="Cambria" w:cs="Cambria"/>
          <w:color w:val="000000"/>
          <w:lang w:val="en-ID"/>
        </w:rPr>
        <w:t xml:space="preserve"> and kindergarteners also learn English, so we can put them in the group of very young learners. That is fundamentally incorrect, and one important objective of learning English is to increase children's interest in the subject.</w:t>
      </w:r>
    </w:p>
    <w:p w14:paraId="7B9529E5" w14:textId="77777777" w:rsidR="00CF3108" w:rsidRDefault="00CF3108">
      <w:pPr>
        <w:spacing w:after="0" w:line="240" w:lineRule="auto"/>
        <w:ind w:firstLine="720"/>
        <w:jc w:val="both"/>
        <w:rPr>
          <w:rFonts w:ascii="Cambria" w:eastAsia="Cambria" w:hAnsi="Cambria" w:cs="Cambria"/>
          <w:color w:val="000000"/>
        </w:rPr>
      </w:pPr>
    </w:p>
    <w:p w14:paraId="2475210B" w14:textId="71ED4974" w:rsidR="00CF3108" w:rsidRPr="00CD407D" w:rsidRDefault="00CD407D">
      <w:pPr>
        <w:spacing w:after="0" w:line="240" w:lineRule="auto"/>
        <w:jc w:val="both"/>
        <w:rPr>
          <w:rFonts w:ascii="Cambria" w:eastAsia="Cambria" w:hAnsi="Cambria" w:cs="Cambria"/>
          <w:b/>
          <w:color w:val="000000"/>
          <w:lang w:val="en-US"/>
        </w:rPr>
      </w:pPr>
      <w:r>
        <w:rPr>
          <w:rFonts w:ascii="Cambria" w:eastAsia="Cambria" w:hAnsi="Cambria" w:cs="Cambria"/>
          <w:b/>
          <w:color w:val="000000"/>
          <w:lang w:val="en-US"/>
        </w:rPr>
        <w:t>METHOD</w:t>
      </w:r>
    </w:p>
    <w:p w14:paraId="3C81575F" w14:textId="77777777" w:rsidR="00E54453" w:rsidRPr="00E54453" w:rsidRDefault="00E54453" w:rsidP="00E54453">
      <w:pPr>
        <w:spacing w:after="0" w:line="240" w:lineRule="auto"/>
        <w:ind w:firstLine="720"/>
        <w:jc w:val="both"/>
        <w:rPr>
          <w:rFonts w:ascii="Cambria" w:eastAsia="Cambria" w:hAnsi="Cambria" w:cs="Cambria"/>
          <w:color w:val="0D0D0D"/>
          <w:lang w:val="en-ID"/>
        </w:rPr>
      </w:pPr>
      <w:r w:rsidRPr="00E54453">
        <w:rPr>
          <w:rFonts w:ascii="Cambria" w:eastAsia="Cambria" w:hAnsi="Cambria" w:cs="Cambria"/>
          <w:color w:val="0D0D0D"/>
          <w:lang w:val="en-ID"/>
        </w:rPr>
        <w:t xml:space="preserve">This research was conducted at SDIT Imam </w:t>
      </w:r>
      <w:proofErr w:type="spellStart"/>
      <w:r w:rsidRPr="00E54453">
        <w:rPr>
          <w:rFonts w:ascii="Cambria" w:eastAsia="Cambria" w:hAnsi="Cambria" w:cs="Cambria"/>
          <w:color w:val="0D0D0D"/>
          <w:lang w:val="en-ID"/>
        </w:rPr>
        <w:t>Syafi’i</w:t>
      </w:r>
      <w:proofErr w:type="spellEnd"/>
      <w:r w:rsidRPr="00E54453">
        <w:rPr>
          <w:rFonts w:ascii="Cambria" w:eastAsia="Cambria" w:hAnsi="Cambria" w:cs="Cambria"/>
          <w:color w:val="0D0D0D"/>
          <w:lang w:val="en-ID"/>
        </w:rPr>
        <w:t xml:space="preserve"> class 5A. There were 32 students. This research was carried out in semester I of the 2022/2023 school year following the applicable curriculum. The research that the authors carried out implemented 1 cycle through stages to see the development of children's language through the medium of sketches. This research is class action</w:t>
      </w:r>
      <w:r>
        <w:rPr>
          <w:rFonts w:ascii="Cambria" w:eastAsia="Cambria" w:hAnsi="Cambria" w:cs="Cambria"/>
          <w:color w:val="0D0D0D"/>
          <w:lang w:val="en-ID"/>
        </w:rPr>
        <w:t xml:space="preserve"> </w:t>
      </w:r>
      <w:r w:rsidRPr="00E54453">
        <w:rPr>
          <w:rFonts w:ascii="Cambria" w:eastAsia="Cambria" w:hAnsi="Cambria" w:cs="Cambria"/>
          <w:color w:val="0D0D0D"/>
          <w:lang w:val="en-ID"/>
        </w:rPr>
        <w:t xml:space="preserve">research proposed by </w:t>
      </w:r>
      <w:proofErr w:type="spellStart"/>
      <w:r w:rsidRPr="00E54453">
        <w:rPr>
          <w:rFonts w:ascii="Cambria" w:eastAsia="Cambria" w:hAnsi="Cambria" w:cs="Cambria"/>
          <w:color w:val="0D0D0D"/>
          <w:lang w:val="en-ID"/>
        </w:rPr>
        <w:t>Arikunto</w:t>
      </w:r>
      <w:proofErr w:type="spellEnd"/>
      <w:r w:rsidRPr="00E54453">
        <w:rPr>
          <w:rFonts w:ascii="Cambria" w:eastAsia="Cambria" w:hAnsi="Cambria" w:cs="Cambria"/>
          <w:color w:val="0D0D0D"/>
          <w:lang w:val="en-ID"/>
        </w:rPr>
        <w:t xml:space="preserve"> (2008) covering 4 aspects of the stages, namely: (1) planning; (2) action; (3) Observation; and (4) reflection.</w:t>
      </w:r>
    </w:p>
    <w:p w14:paraId="4901B014" w14:textId="77777777" w:rsidR="00E54453" w:rsidRPr="00E54453" w:rsidRDefault="00E54453" w:rsidP="00E54453">
      <w:pPr>
        <w:spacing w:after="0" w:line="240" w:lineRule="auto"/>
        <w:ind w:firstLine="720"/>
        <w:jc w:val="both"/>
        <w:rPr>
          <w:rFonts w:ascii="Cambria" w:eastAsia="Cambria" w:hAnsi="Cambria" w:cs="Cambria"/>
          <w:color w:val="0D0D0D"/>
          <w:lang w:val="en-ID"/>
        </w:rPr>
      </w:pPr>
      <w:r w:rsidRPr="00E54453">
        <w:rPr>
          <w:rFonts w:ascii="Cambria" w:eastAsia="Cambria" w:hAnsi="Cambria" w:cs="Cambria"/>
          <w:color w:val="0D0D0D"/>
          <w:lang w:val="en-ID"/>
        </w:rPr>
        <w:t>The data used in this study were data on teacher activity, student activity, and the development of children's interest in reading, which was obtained through the provided observation sheets. Observation is a method of collecting data to obtain information by direct observation of the attitudes and behavio</w:t>
      </w:r>
      <w:r>
        <w:rPr>
          <w:rFonts w:ascii="Cambria" w:eastAsia="Cambria" w:hAnsi="Cambria" w:cs="Cambria"/>
          <w:color w:val="0D0D0D"/>
          <w:lang w:val="en-ID"/>
        </w:rPr>
        <w:t>u</w:t>
      </w:r>
      <w:r w:rsidRPr="00E54453">
        <w:rPr>
          <w:rFonts w:ascii="Cambria" w:eastAsia="Cambria" w:hAnsi="Cambria" w:cs="Cambria"/>
          <w:color w:val="0D0D0D"/>
          <w:lang w:val="en-ID"/>
        </w:rPr>
        <w:t>r of children.</w:t>
      </w:r>
    </w:p>
    <w:p w14:paraId="60CCBD90" w14:textId="77777777" w:rsidR="00E54453" w:rsidRPr="00E54453" w:rsidRDefault="00E54453" w:rsidP="00E54453">
      <w:pPr>
        <w:spacing w:after="0" w:line="240" w:lineRule="auto"/>
        <w:ind w:firstLine="720"/>
        <w:jc w:val="both"/>
        <w:rPr>
          <w:rFonts w:ascii="Cambria" w:eastAsia="Cambria" w:hAnsi="Cambria" w:cs="Cambria"/>
          <w:color w:val="0D0D0D"/>
          <w:lang w:val="en-ID"/>
        </w:rPr>
      </w:pPr>
      <w:r w:rsidRPr="00E54453">
        <w:rPr>
          <w:rFonts w:ascii="Cambria" w:eastAsia="Cambria" w:hAnsi="Cambria" w:cs="Cambria"/>
          <w:color w:val="0D0D0D"/>
          <w:lang w:val="en-ID"/>
        </w:rPr>
        <w:t>Children's activities are assessed based on a value scale for each aspect of the learning activity using the Let's Read Asia digital book media. Furthermore, the activities of teachers and children during teaching and learning activities are recorded in observation.</w:t>
      </w:r>
    </w:p>
    <w:p w14:paraId="29913666" w14:textId="10AA6849" w:rsidR="00E54453" w:rsidRDefault="00E54453" w:rsidP="00E54453">
      <w:pPr>
        <w:spacing w:after="0" w:line="240" w:lineRule="auto"/>
        <w:ind w:firstLine="720"/>
        <w:jc w:val="both"/>
        <w:rPr>
          <w:rFonts w:ascii="Cambria" w:eastAsia="Cambria" w:hAnsi="Cambria" w:cs="Cambria"/>
          <w:color w:val="0D0D0D"/>
          <w:lang w:val="en-ID"/>
        </w:rPr>
      </w:pPr>
    </w:p>
    <w:p w14:paraId="746F63D3" w14:textId="70559567" w:rsidR="008A6E0C" w:rsidRDefault="008A6E0C" w:rsidP="00E54453">
      <w:pPr>
        <w:spacing w:after="0" w:line="240" w:lineRule="auto"/>
        <w:ind w:firstLine="720"/>
        <w:jc w:val="both"/>
        <w:rPr>
          <w:rFonts w:ascii="Cambria" w:eastAsia="Cambria" w:hAnsi="Cambria" w:cs="Cambria"/>
          <w:color w:val="0D0D0D"/>
          <w:lang w:val="en-ID"/>
        </w:rPr>
      </w:pPr>
    </w:p>
    <w:p w14:paraId="1E518515" w14:textId="77777777" w:rsidR="008A6E0C" w:rsidRPr="00E54453" w:rsidRDefault="008A6E0C" w:rsidP="00E54453">
      <w:pPr>
        <w:spacing w:after="0" w:line="240" w:lineRule="auto"/>
        <w:ind w:firstLine="720"/>
        <w:jc w:val="both"/>
        <w:rPr>
          <w:rFonts w:ascii="Cambria" w:eastAsia="Cambria" w:hAnsi="Cambria" w:cs="Cambria"/>
          <w:color w:val="0D0D0D"/>
          <w:lang w:val="en-ID"/>
        </w:rPr>
      </w:pPr>
    </w:p>
    <w:p w14:paraId="42E0AEE9" w14:textId="77777777" w:rsidR="00E54453" w:rsidRPr="00E54453" w:rsidRDefault="00E54453" w:rsidP="00E54453">
      <w:pPr>
        <w:spacing w:after="0" w:line="240" w:lineRule="auto"/>
        <w:ind w:firstLine="720"/>
        <w:jc w:val="both"/>
        <w:rPr>
          <w:rFonts w:ascii="Cambria" w:eastAsia="Cambria" w:hAnsi="Cambria" w:cs="Cambria"/>
          <w:color w:val="0D0D0D"/>
          <w:lang w:val="en-ID"/>
        </w:rPr>
      </w:pPr>
      <w:r w:rsidRPr="00E54453">
        <w:rPr>
          <w:rFonts w:ascii="Cambria" w:eastAsia="Cambria" w:hAnsi="Cambria" w:cs="Cambria"/>
          <w:b/>
          <w:bCs/>
          <w:color w:val="0D0D0D"/>
          <w:lang w:val="en-ID"/>
        </w:rPr>
        <w:lastRenderedPageBreak/>
        <w:t>Table 1 Recapitulation of Student Learning Activities Cycles I</w:t>
      </w:r>
    </w:p>
    <w:p w14:paraId="40A301E7" w14:textId="77777777" w:rsidR="00E54453" w:rsidRPr="00E54453" w:rsidRDefault="00E54453" w:rsidP="00E54453">
      <w:pPr>
        <w:spacing w:after="0" w:line="240" w:lineRule="auto"/>
        <w:ind w:firstLine="720"/>
        <w:jc w:val="both"/>
        <w:rPr>
          <w:rFonts w:ascii="Cambria" w:eastAsia="Cambria" w:hAnsi="Cambria" w:cs="Cambria"/>
          <w:color w:val="0D0D0D"/>
          <w:lang w:val="en-ID"/>
        </w:rPr>
      </w:pPr>
    </w:p>
    <w:tbl>
      <w:tblPr>
        <w:tblW w:w="0" w:type="auto"/>
        <w:tblCellMar>
          <w:top w:w="15" w:type="dxa"/>
          <w:left w:w="15" w:type="dxa"/>
          <w:bottom w:w="15" w:type="dxa"/>
          <w:right w:w="15" w:type="dxa"/>
        </w:tblCellMar>
        <w:tblLook w:val="04A0" w:firstRow="1" w:lastRow="0" w:firstColumn="1" w:lastColumn="0" w:noHBand="0" w:noVBand="1"/>
      </w:tblPr>
      <w:tblGrid>
        <w:gridCol w:w="1211"/>
        <w:gridCol w:w="2198"/>
        <w:gridCol w:w="1180"/>
        <w:gridCol w:w="1302"/>
        <w:gridCol w:w="1180"/>
        <w:gridCol w:w="1424"/>
      </w:tblGrid>
      <w:tr w:rsidR="00E54453" w:rsidRPr="00E54453" w14:paraId="2004C9B1" w14:textId="77777777" w:rsidTr="00E54453">
        <w:trPr>
          <w:trHeight w:val="225"/>
        </w:trPr>
        <w:tc>
          <w:tcPr>
            <w:tcW w:w="8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8CCBEA" w14:textId="77777777" w:rsidR="00E54453" w:rsidRPr="00E54453" w:rsidRDefault="00E54453" w:rsidP="00E54453">
            <w:pPr>
              <w:spacing w:after="0" w:line="240" w:lineRule="auto"/>
              <w:ind w:firstLine="720"/>
              <w:jc w:val="both"/>
              <w:rPr>
                <w:rFonts w:ascii="Cambria" w:eastAsia="Cambria" w:hAnsi="Cambria" w:cs="Cambria"/>
                <w:color w:val="0D0D0D"/>
                <w:lang w:val="en-ID"/>
              </w:rPr>
            </w:pPr>
            <w:r w:rsidRPr="00E54453">
              <w:rPr>
                <w:rFonts w:ascii="Cambria" w:eastAsia="Cambria" w:hAnsi="Cambria" w:cs="Cambria"/>
                <w:b/>
                <w:bCs/>
                <w:color w:val="0D0D0D"/>
                <w:lang w:val="en-ID"/>
              </w:rPr>
              <w:t>No</w:t>
            </w:r>
          </w:p>
        </w:tc>
        <w:tc>
          <w:tcPr>
            <w:tcW w:w="246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77B768" w14:textId="77777777" w:rsidR="00E54453" w:rsidRPr="00E54453" w:rsidRDefault="00E54453" w:rsidP="00E54453">
            <w:pPr>
              <w:spacing w:after="0" w:line="240" w:lineRule="auto"/>
              <w:ind w:firstLine="720"/>
              <w:jc w:val="both"/>
              <w:rPr>
                <w:rFonts w:ascii="Cambria" w:eastAsia="Cambria" w:hAnsi="Cambria" w:cs="Cambria"/>
                <w:color w:val="0D0D0D"/>
                <w:lang w:val="en-ID"/>
              </w:rPr>
            </w:pPr>
            <w:r w:rsidRPr="00E54453">
              <w:rPr>
                <w:rFonts w:ascii="Cambria" w:eastAsia="Cambria" w:hAnsi="Cambria" w:cs="Cambria"/>
                <w:b/>
                <w:bCs/>
                <w:color w:val="0D0D0D"/>
                <w:lang w:val="en-ID"/>
              </w:rPr>
              <w:t>Observed Components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C40418" w14:textId="77777777" w:rsidR="00E54453" w:rsidRPr="00E54453" w:rsidRDefault="00E54453" w:rsidP="00E54453">
            <w:pPr>
              <w:spacing w:after="0" w:line="240" w:lineRule="auto"/>
              <w:ind w:firstLine="720"/>
              <w:jc w:val="both"/>
              <w:rPr>
                <w:rFonts w:ascii="Cambria" w:eastAsia="Cambria" w:hAnsi="Cambria" w:cs="Cambria"/>
                <w:color w:val="0D0D0D"/>
                <w:lang w:val="en-ID"/>
              </w:rPr>
            </w:pPr>
            <w:r w:rsidRPr="00E54453">
              <w:rPr>
                <w:rFonts w:ascii="Cambria" w:eastAsia="Cambria" w:hAnsi="Cambria" w:cs="Cambria"/>
                <w:b/>
                <w:bCs/>
                <w:color w:val="0D0D0D"/>
                <w:lang w:val="en-ID"/>
              </w:rPr>
              <w:t>First Data</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DDFB77" w14:textId="77777777" w:rsidR="00E54453" w:rsidRPr="00E54453" w:rsidRDefault="00E54453" w:rsidP="00E54453">
            <w:pPr>
              <w:spacing w:after="0" w:line="240" w:lineRule="auto"/>
              <w:ind w:firstLine="720"/>
              <w:jc w:val="both"/>
              <w:rPr>
                <w:rFonts w:ascii="Cambria" w:eastAsia="Cambria" w:hAnsi="Cambria" w:cs="Cambria"/>
                <w:color w:val="0D0D0D"/>
                <w:lang w:val="en-ID"/>
              </w:rPr>
            </w:pPr>
            <w:r w:rsidRPr="00E54453">
              <w:rPr>
                <w:rFonts w:ascii="Cambria" w:eastAsia="Cambria" w:hAnsi="Cambria" w:cs="Cambria"/>
                <w:b/>
                <w:bCs/>
                <w:color w:val="0D0D0D"/>
                <w:lang w:val="en-ID"/>
              </w:rPr>
              <w:t>Cycle 1</w:t>
            </w:r>
          </w:p>
        </w:tc>
      </w:tr>
      <w:tr w:rsidR="00E54453" w:rsidRPr="00E54453" w14:paraId="2F235F5F" w14:textId="77777777" w:rsidTr="00E54453">
        <w:trPr>
          <w:trHeight w:val="225"/>
        </w:trPr>
        <w:tc>
          <w:tcPr>
            <w:tcW w:w="846" w:type="dxa"/>
            <w:vMerge/>
            <w:tcBorders>
              <w:top w:val="single" w:sz="4" w:space="0" w:color="000000"/>
              <w:left w:val="single" w:sz="4" w:space="0" w:color="000000"/>
              <w:bottom w:val="single" w:sz="4" w:space="0" w:color="000000"/>
              <w:right w:val="single" w:sz="4" w:space="0" w:color="000000"/>
            </w:tcBorders>
            <w:vAlign w:val="center"/>
            <w:hideMark/>
          </w:tcPr>
          <w:p w14:paraId="72BA4D63" w14:textId="77777777" w:rsidR="00E54453" w:rsidRPr="00E54453" w:rsidRDefault="00E54453" w:rsidP="00E54453">
            <w:pPr>
              <w:spacing w:after="0" w:line="240" w:lineRule="auto"/>
              <w:ind w:firstLine="720"/>
              <w:jc w:val="both"/>
              <w:rPr>
                <w:rFonts w:ascii="Cambria" w:eastAsia="Cambria" w:hAnsi="Cambria" w:cs="Cambria"/>
                <w:color w:val="0D0D0D"/>
                <w:lang w:val="en-ID"/>
              </w:rPr>
            </w:pPr>
          </w:p>
        </w:tc>
        <w:tc>
          <w:tcPr>
            <w:tcW w:w="2466" w:type="dxa"/>
            <w:vMerge/>
            <w:tcBorders>
              <w:top w:val="single" w:sz="4" w:space="0" w:color="000000"/>
              <w:left w:val="single" w:sz="4" w:space="0" w:color="000000"/>
              <w:bottom w:val="single" w:sz="4" w:space="0" w:color="000000"/>
              <w:right w:val="single" w:sz="4" w:space="0" w:color="000000"/>
            </w:tcBorders>
            <w:vAlign w:val="center"/>
            <w:hideMark/>
          </w:tcPr>
          <w:p w14:paraId="7037B0BE" w14:textId="77777777" w:rsidR="00E54453" w:rsidRPr="00E54453" w:rsidRDefault="00E54453" w:rsidP="00E54453">
            <w:pPr>
              <w:spacing w:after="0" w:line="240" w:lineRule="auto"/>
              <w:ind w:firstLine="720"/>
              <w:jc w:val="both"/>
              <w:rPr>
                <w:rFonts w:ascii="Cambria" w:eastAsia="Cambria" w:hAnsi="Cambria" w:cs="Cambria"/>
                <w:color w:val="0D0D0D"/>
                <w:lang w:val="en-ID"/>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846AE0" w14:textId="77777777" w:rsidR="00E54453" w:rsidRPr="00E54453" w:rsidRDefault="00E54453" w:rsidP="00E54453">
            <w:pPr>
              <w:spacing w:after="0" w:line="240" w:lineRule="auto"/>
              <w:ind w:firstLine="720"/>
              <w:jc w:val="both"/>
              <w:rPr>
                <w:rFonts w:ascii="Cambria" w:eastAsia="Cambria" w:hAnsi="Cambria" w:cs="Cambria"/>
                <w:color w:val="0D0D0D"/>
                <w:lang w:val="en-ID"/>
              </w:rPr>
            </w:pPr>
            <w:r w:rsidRPr="00E54453">
              <w:rPr>
                <w:rFonts w:ascii="Cambria" w:eastAsia="Cambria" w:hAnsi="Cambria" w:cs="Cambria"/>
                <w:b/>
                <w:bCs/>
                <w:color w:val="0D0D0D"/>
                <w:lang w:val="en-ID"/>
              </w:rPr>
              <w:t>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04E4F9" w14:textId="77777777" w:rsidR="00E54453" w:rsidRPr="00E54453" w:rsidRDefault="00E54453" w:rsidP="00E54453">
            <w:pPr>
              <w:spacing w:after="0" w:line="240" w:lineRule="auto"/>
              <w:ind w:firstLine="720"/>
              <w:jc w:val="both"/>
              <w:rPr>
                <w:rFonts w:ascii="Cambria" w:eastAsia="Cambria" w:hAnsi="Cambria" w:cs="Cambria"/>
                <w:color w:val="0D0D0D"/>
                <w:lang w:val="en-ID"/>
              </w:rPr>
            </w:pPr>
            <w:r w:rsidRPr="00E54453">
              <w:rPr>
                <w:rFonts w:ascii="Cambria" w:eastAsia="Cambria" w:hAnsi="Cambria" w:cs="Cambria"/>
                <w:b/>
                <w:bCs/>
                <w:color w:val="0D0D0D"/>
                <w:lang w:val="en-ID"/>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D0F6E2" w14:textId="77777777" w:rsidR="00E54453" w:rsidRPr="00E54453" w:rsidRDefault="00E54453" w:rsidP="00E54453">
            <w:pPr>
              <w:spacing w:after="0" w:line="240" w:lineRule="auto"/>
              <w:ind w:firstLine="720"/>
              <w:jc w:val="both"/>
              <w:rPr>
                <w:rFonts w:ascii="Cambria" w:eastAsia="Cambria" w:hAnsi="Cambria" w:cs="Cambria"/>
                <w:color w:val="0D0D0D"/>
                <w:lang w:val="en-ID"/>
              </w:rPr>
            </w:pPr>
            <w:r w:rsidRPr="00E54453">
              <w:rPr>
                <w:rFonts w:ascii="Cambria" w:eastAsia="Cambria" w:hAnsi="Cambria" w:cs="Cambria"/>
                <w:b/>
                <w:bCs/>
                <w:color w:val="0D0D0D"/>
                <w:lang w:val="en-ID"/>
              </w:rPr>
              <w:t>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9BE816" w14:textId="77777777" w:rsidR="00E54453" w:rsidRPr="00E54453" w:rsidRDefault="00E54453" w:rsidP="00E54453">
            <w:pPr>
              <w:spacing w:after="0" w:line="240" w:lineRule="auto"/>
              <w:ind w:firstLine="720"/>
              <w:jc w:val="both"/>
              <w:rPr>
                <w:rFonts w:ascii="Cambria" w:eastAsia="Cambria" w:hAnsi="Cambria" w:cs="Cambria"/>
                <w:color w:val="0D0D0D"/>
                <w:lang w:val="en-ID"/>
              </w:rPr>
            </w:pPr>
            <w:r w:rsidRPr="00E54453">
              <w:rPr>
                <w:rFonts w:ascii="Cambria" w:eastAsia="Cambria" w:hAnsi="Cambria" w:cs="Cambria"/>
                <w:b/>
                <w:bCs/>
                <w:color w:val="0D0D0D"/>
                <w:lang w:val="en-ID"/>
              </w:rPr>
              <w:t>%</w:t>
            </w:r>
          </w:p>
        </w:tc>
      </w:tr>
      <w:tr w:rsidR="00E54453" w:rsidRPr="00E54453" w14:paraId="090126B0" w14:textId="77777777" w:rsidTr="00E54453">
        <w:trPr>
          <w:trHeight w:val="22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0E8F02" w14:textId="77777777" w:rsidR="00E54453" w:rsidRPr="00E54453" w:rsidRDefault="00E54453" w:rsidP="00E54453">
            <w:pPr>
              <w:spacing w:after="0" w:line="240" w:lineRule="auto"/>
              <w:ind w:firstLine="720"/>
              <w:jc w:val="both"/>
              <w:rPr>
                <w:rFonts w:ascii="Cambria" w:eastAsia="Cambria" w:hAnsi="Cambria" w:cs="Cambria"/>
                <w:color w:val="0D0D0D"/>
                <w:lang w:val="en-ID"/>
              </w:rPr>
            </w:pPr>
            <w:r w:rsidRPr="00E54453">
              <w:rPr>
                <w:rFonts w:ascii="Cambria" w:eastAsia="Cambria" w:hAnsi="Cambria" w:cs="Cambria"/>
                <w:color w:val="0D0D0D"/>
                <w:lang w:val="en-ID"/>
              </w:rPr>
              <w:t>1</w:t>
            </w:r>
          </w:p>
        </w:tc>
        <w:tc>
          <w:tcPr>
            <w:tcW w:w="2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913536" w14:textId="77777777" w:rsidR="00E54453" w:rsidRPr="00E54453" w:rsidRDefault="00E54453" w:rsidP="00E54453">
            <w:pPr>
              <w:spacing w:after="0" w:line="240" w:lineRule="auto"/>
              <w:jc w:val="both"/>
              <w:rPr>
                <w:rFonts w:ascii="Cambria" w:eastAsia="Cambria" w:hAnsi="Cambria" w:cs="Cambria"/>
                <w:color w:val="0D0D0D"/>
                <w:lang w:val="en-ID"/>
              </w:rPr>
            </w:pPr>
            <w:r w:rsidRPr="00E54453">
              <w:rPr>
                <w:rFonts w:ascii="Cambria" w:eastAsia="Cambria" w:hAnsi="Cambria" w:cs="Cambria"/>
                <w:color w:val="0D0D0D"/>
                <w:lang w:val="en-ID"/>
              </w:rPr>
              <w:t>Active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B351A0" w14:textId="77777777" w:rsidR="00E54453" w:rsidRPr="00E54453" w:rsidRDefault="00E54453" w:rsidP="00E54453">
            <w:pPr>
              <w:spacing w:after="0" w:line="240" w:lineRule="auto"/>
              <w:ind w:firstLine="720"/>
              <w:jc w:val="both"/>
              <w:rPr>
                <w:rFonts w:ascii="Cambria" w:eastAsia="Cambria" w:hAnsi="Cambria" w:cs="Cambria"/>
                <w:color w:val="0D0D0D"/>
                <w:lang w:val="en-ID"/>
              </w:rPr>
            </w:pPr>
            <w:r w:rsidRPr="00E54453">
              <w:rPr>
                <w:rFonts w:ascii="Cambria" w:eastAsia="Cambria" w:hAnsi="Cambria" w:cs="Cambria"/>
                <w:color w:val="0D0D0D"/>
                <w:lang w:val="en-ID"/>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4F4E73" w14:textId="77777777" w:rsidR="00E54453" w:rsidRPr="00E54453" w:rsidRDefault="00E54453" w:rsidP="00E54453">
            <w:pPr>
              <w:spacing w:after="0" w:line="240" w:lineRule="auto"/>
              <w:ind w:firstLine="720"/>
              <w:jc w:val="both"/>
              <w:rPr>
                <w:rFonts w:ascii="Cambria" w:eastAsia="Cambria" w:hAnsi="Cambria" w:cs="Cambria"/>
                <w:color w:val="0D0D0D"/>
                <w:lang w:val="en-ID"/>
              </w:rPr>
            </w:pPr>
            <w:r w:rsidRPr="00E54453">
              <w:rPr>
                <w:rFonts w:ascii="Cambria" w:eastAsia="Cambria" w:hAnsi="Cambria" w:cs="Cambria"/>
                <w:color w:val="0D0D0D"/>
                <w:lang w:val="en-ID"/>
              </w:rPr>
              <w:t>10 %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817E33" w14:textId="77777777" w:rsidR="00E54453" w:rsidRPr="00E54453" w:rsidRDefault="00E54453" w:rsidP="00E54453">
            <w:pPr>
              <w:spacing w:after="0" w:line="240" w:lineRule="auto"/>
              <w:ind w:firstLine="720"/>
              <w:jc w:val="both"/>
              <w:rPr>
                <w:rFonts w:ascii="Cambria" w:eastAsia="Cambria" w:hAnsi="Cambria" w:cs="Cambria"/>
                <w:color w:val="0D0D0D"/>
                <w:lang w:val="en-ID"/>
              </w:rPr>
            </w:pPr>
            <w:r w:rsidRPr="00E54453">
              <w:rPr>
                <w:rFonts w:ascii="Cambria" w:eastAsia="Cambria" w:hAnsi="Cambria" w:cs="Cambria"/>
                <w:color w:val="0D0D0D"/>
                <w:lang w:val="en-ID"/>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D33E12" w14:textId="77777777" w:rsidR="00E54453" w:rsidRPr="00E54453" w:rsidRDefault="00E54453" w:rsidP="00E54453">
            <w:pPr>
              <w:spacing w:after="0" w:line="240" w:lineRule="auto"/>
              <w:ind w:firstLine="720"/>
              <w:jc w:val="both"/>
              <w:rPr>
                <w:rFonts w:ascii="Cambria" w:eastAsia="Cambria" w:hAnsi="Cambria" w:cs="Cambria"/>
                <w:color w:val="0D0D0D"/>
                <w:lang w:val="en-ID"/>
              </w:rPr>
            </w:pPr>
            <w:r w:rsidRPr="00E54453">
              <w:rPr>
                <w:rFonts w:ascii="Cambria" w:eastAsia="Cambria" w:hAnsi="Cambria" w:cs="Cambria"/>
                <w:color w:val="0D0D0D"/>
                <w:lang w:val="en-ID"/>
              </w:rPr>
              <w:t>19 %</w:t>
            </w:r>
          </w:p>
        </w:tc>
      </w:tr>
      <w:tr w:rsidR="00E54453" w:rsidRPr="00E54453" w14:paraId="10F42CD6" w14:textId="77777777" w:rsidTr="00E54453">
        <w:trPr>
          <w:trHeight w:val="22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35E204" w14:textId="77777777" w:rsidR="00E54453" w:rsidRPr="00E54453" w:rsidRDefault="00E54453" w:rsidP="00E54453">
            <w:pPr>
              <w:spacing w:after="0" w:line="240" w:lineRule="auto"/>
              <w:ind w:firstLine="720"/>
              <w:jc w:val="both"/>
              <w:rPr>
                <w:rFonts w:ascii="Cambria" w:eastAsia="Cambria" w:hAnsi="Cambria" w:cs="Cambria"/>
                <w:color w:val="0D0D0D"/>
                <w:lang w:val="en-ID"/>
              </w:rPr>
            </w:pPr>
            <w:r w:rsidRPr="00E54453">
              <w:rPr>
                <w:rFonts w:ascii="Cambria" w:eastAsia="Cambria" w:hAnsi="Cambria" w:cs="Cambria"/>
                <w:color w:val="0D0D0D"/>
                <w:lang w:val="en-ID"/>
              </w:rPr>
              <w:t>2</w:t>
            </w:r>
          </w:p>
        </w:tc>
        <w:tc>
          <w:tcPr>
            <w:tcW w:w="2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2C7026" w14:textId="77777777" w:rsidR="00E54453" w:rsidRPr="00E54453" w:rsidRDefault="00E54453" w:rsidP="00E54453">
            <w:pPr>
              <w:spacing w:after="0" w:line="240" w:lineRule="auto"/>
              <w:jc w:val="both"/>
              <w:rPr>
                <w:rFonts w:ascii="Cambria" w:eastAsia="Cambria" w:hAnsi="Cambria" w:cs="Cambria"/>
                <w:color w:val="0D0D0D"/>
                <w:lang w:val="en-ID"/>
              </w:rPr>
            </w:pPr>
            <w:r w:rsidRPr="00E54453">
              <w:rPr>
                <w:rFonts w:ascii="Cambria" w:eastAsia="Cambria" w:hAnsi="Cambria" w:cs="Cambria"/>
                <w:color w:val="0D0D0D"/>
                <w:lang w:val="en-ID"/>
              </w:rPr>
              <w:t>Enthusiastic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D71A39" w14:textId="77777777" w:rsidR="00E54453" w:rsidRPr="00E54453" w:rsidRDefault="00E54453" w:rsidP="00E54453">
            <w:pPr>
              <w:spacing w:after="0" w:line="240" w:lineRule="auto"/>
              <w:ind w:firstLine="720"/>
              <w:jc w:val="both"/>
              <w:rPr>
                <w:rFonts w:ascii="Cambria" w:eastAsia="Cambria" w:hAnsi="Cambria" w:cs="Cambria"/>
                <w:color w:val="0D0D0D"/>
                <w:lang w:val="en-ID"/>
              </w:rPr>
            </w:pPr>
            <w:r w:rsidRPr="00E54453">
              <w:rPr>
                <w:rFonts w:ascii="Cambria" w:eastAsia="Cambria" w:hAnsi="Cambria" w:cs="Cambria"/>
                <w:color w:val="0D0D0D"/>
                <w:lang w:val="en-ID"/>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15F44C" w14:textId="77777777" w:rsidR="00E54453" w:rsidRPr="00E54453" w:rsidRDefault="00E54453" w:rsidP="00E54453">
            <w:pPr>
              <w:spacing w:after="0" w:line="240" w:lineRule="auto"/>
              <w:ind w:firstLine="720"/>
              <w:jc w:val="both"/>
              <w:rPr>
                <w:rFonts w:ascii="Cambria" w:eastAsia="Cambria" w:hAnsi="Cambria" w:cs="Cambria"/>
                <w:color w:val="0D0D0D"/>
                <w:lang w:val="en-ID"/>
              </w:rPr>
            </w:pPr>
            <w:r w:rsidRPr="00E54453">
              <w:rPr>
                <w:rFonts w:ascii="Cambria" w:eastAsia="Cambria" w:hAnsi="Cambria" w:cs="Cambria"/>
                <w:color w:val="0D0D0D"/>
                <w:lang w:val="en-ID"/>
              </w:rPr>
              <w:t>2 %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49B730" w14:textId="77777777" w:rsidR="00E54453" w:rsidRPr="00E54453" w:rsidRDefault="00E54453" w:rsidP="00E54453">
            <w:pPr>
              <w:spacing w:after="0" w:line="240" w:lineRule="auto"/>
              <w:ind w:firstLine="720"/>
              <w:jc w:val="both"/>
              <w:rPr>
                <w:rFonts w:ascii="Cambria" w:eastAsia="Cambria" w:hAnsi="Cambria" w:cs="Cambria"/>
                <w:color w:val="0D0D0D"/>
                <w:lang w:val="en-ID"/>
              </w:rPr>
            </w:pPr>
            <w:r w:rsidRPr="00E54453">
              <w:rPr>
                <w:rFonts w:ascii="Cambria" w:eastAsia="Cambria" w:hAnsi="Cambria" w:cs="Cambria"/>
                <w:color w:val="0D0D0D"/>
                <w:lang w:val="en-ID"/>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059364" w14:textId="77777777" w:rsidR="00E54453" w:rsidRPr="00E54453" w:rsidRDefault="00E54453" w:rsidP="00E54453">
            <w:pPr>
              <w:spacing w:after="0" w:line="240" w:lineRule="auto"/>
              <w:ind w:firstLine="720"/>
              <w:jc w:val="both"/>
              <w:rPr>
                <w:rFonts w:ascii="Cambria" w:eastAsia="Cambria" w:hAnsi="Cambria" w:cs="Cambria"/>
                <w:color w:val="0D0D0D"/>
                <w:lang w:val="en-ID"/>
              </w:rPr>
            </w:pPr>
            <w:r w:rsidRPr="00E54453">
              <w:rPr>
                <w:rFonts w:ascii="Cambria" w:eastAsia="Cambria" w:hAnsi="Cambria" w:cs="Cambria"/>
                <w:color w:val="0D0D0D"/>
                <w:lang w:val="en-ID"/>
              </w:rPr>
              <w:t>62 %</w:t>
            </w:r>
          </w:p>
        </w:tc>
      </w:tr>
      <w:tr w:rsidR="00E54453" w:rsidRPr="00E54453" w14:paraId="5BE23738" w14:textId="77777777" w:rsidTr="00E54453">
        <w:trPr>
          <w:trHeight w:val="22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68C87D" w14:textId="77777777" w:rsidR="00E54453" w:rsidRPr="00E54453" w:rsidRDefault="00E54453" w:rsidP="00E54453">
            <w:pPr>
              <w:spacing w:after="0" w:line="240" w:lineRule="auto"/>
              <w:ind w:firstLine="720"/>
              <w:jc w:val="both"/>
              <w:rPr>
                <w:rFonts w:ascii="Cambria" w:eastAsia="Cambria" w:hAnsi="Cambria" w:cs="Cambria"/>
                <w:color w:val="0D0D0D"/>
                <w:lang w:val="en-ID"/>
              </w:rPr>
            </w:pPr>
            <w:r w:rsidRPr="00E54453">
              <w:rPr>
                <w:rFonts w:ascii="Cambria" w:eastAsia="Cambria" w:hAnsi="Cambria" w:cs="Cambria"/>
                <w:color w:val="0D0D0D"/>
                <w:lang w:val="en-ID"/>
              </w:rPr>
              <w:t>3</w:t>
            </w:r>
          </w:p>
        </w:tc>
        <w:tc>
          <w:tcPr>
            <w:tcW w:w="2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E0267A" w14:textId="77777777" w:rsidR="00E54453" w:rsidRPr="00E54453" w:rsidRDefault="00E54453" w:rsidP="00E54453">
            <w:pPr>
              <w:spacing w:after="0" w:line="240" w:lineRule="auto"/>
              <w:jc w:val="both"/>
              <w:rPr>
                <w:rFonts w:ascii="Cambria" w:eastAsia="Cambria" w:hAnsi="Cambria" w:cs="Cambria"/>
                <w:color w:val="0D0D0D"/>
                <w:lang w:val="en-ID"/>
              </w:rPr>
            </w:pPr>
            <w:r w:rsidRPr="00E54453">
              <w:rPr>
                <w:rFonts w:ascii="Cambria" w:eastAsia="Cambria" w:hAnsi="Cambria" w:cs="Cambria"/>
                <w:color w:val="0D0D0D"/>
                <w:lang w:val="en-ID"/>
              </w:rPr>
              <w:t>Ask question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30B93E" w14:textId="77777777" w:rsidR="00E54453" w:rsidRPr="00E54453" w:rsidRDefault="00E54453" w:rsidP="00E54453">
            <w:pPr>
              <w:spacing w:after="0" w:line="240" w:lineRule="auto"/>
              <w:ind w:firstLine="720"/>
              <w:jc w:val="both"/>
              <w:rPr>
                <w:rFonts w:ascii="Cambria" w:eastAsia="Cambria" w:hAnsi="Cambria" w:cs="Cambria"/>
                <w:color w:val="0D0D0D"/>
                <w:lang w:val="en-ID"/>
              </w:rPr>
            </w:pPr>
            <w:r w:rsidRPr="00E54453">
              <w:rPr>
                <w:rFonts w:ascii="Cambria" w:eastAsia="Cambria" w:hAnsi="Cambria" w:cs="Cambria"/>
                <w:color w:val="0D0D0D"/>
                <w:lang w:val="en-ID"/>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3F3C5B" w14:textId="77777777" w:rsidR="00E54453" w:rsidRPr="00E54453" w:rsidRDefault="00E54453" w:rsidP="00E54453">
            <w:pPr>
              <w:spacing w:after="0" w:line="240" w:lineRule="auto"/>
              <w:ind w:firstLine="720"/>
              <w:jc w:val="both"/>
              <w:rPr>
                <w:rFonts w:ascii="Cambria" w:eastAsia="Cambria" w:hAnsi="Cambria" w:cs="Cambria"/>
                <w:color w:val="0D0D0D"/>
                <w:lang w:val="en-ID"/>
              </w:rPr>
            </w:pPr>
            <w:r w:rsidRPr="00E54453">
              <w:rPr>
                <w:rFonts w:ascii="Cambria" w:eastAsia="Cambria" w:hAnsi="Cambria" w:cs="Cambria"/>
                <w:color w:val="0D0D0D"/>
                <w:lang w:val="en-ID"/>
              </w:rPr>
              <w:t>10 %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FB4C88" w14:textId="77777777" w:rsidR="00E54453" w:rsidRPr="00E54453" w:rsidRDefault="00E54453" w:rsidP="00E54453">
            <w:pPr>
              <w:spacing w:after="0" w:line="240" w:lineRule="auto"/>
              <w:ind w:firstLine="720"/>
              <w:jc w:val="both"/>
              <w:rPr>
                <w:rFonts w:ascii="Cambria" w:eastAsia="Cambria" w:hAnsi="Cambria" w:cs="Cambria"/>
                <w:color w:val="0D0D0D"/>
                <w:lang w:val="en-ID"/>
              </w:rPr>
            </w:pPr>
            <w:r w:rsidRPr="00E54453">
              <w:rPr>
                <w:rFonts w:ascii="Cambria" w:eastAsia="Cambria" w:hAnsi="Cambria" w:cs="Cambria"/>
                <w:color w:val="0D0D0D"/>
                <w:lang w:val="en-ID"/>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B3DAEB" w14:textId="77777777" w:rsidR="00E54453" w:rsidRPr="00E54453" w:rsidRDefault="00E54453" w:rsidP="00E54453">
            <w:pPr>
              <w:spacing w:after="0" w:line="240" w:lineRule="auto"/>
              <w:ind w:firstLine="720"/>
              <w:jc w:val="both"/>
              <w:rPr>
                <w:rFonts w:ascii="Cambria" w:eastAsia="Cambria" w:hAnsi="Cambria" w:cs="Cambria"/>
                <w:color w:val="0D0D0D"/>
                <w:lang w:val="en-ID"/>
              </w:rPr>
            </w:pPr>
            <w:r w:rsidRPr="00E54453">
              <w:rPr>
                <w:rFonts w:ascii="Cambria" w:eastAsia="Cambria" w:hAnsi="Cambria" w:cs="Cambria"/>
                <w:color w:val="0D0D0D"/>
                <w:lang w:val="en-ID"/>
              </w:rPr>
              <w:t>19 %</w:t>
            </w:r>
          </w:p>
        </w:tc>
      </w:tr>
      <w:tr w:rsidR="00E54453" w:rsidRPr="00E54453" w14:paraId="0D714724" w14:textId="77777777" w:rsidTr="00E54453">
        <w:trPr>
          <w:trHeight w:val="113"/>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6D54FC" w14:textId="77777777" w:rsidR="00E54453" w:rsidRPr="00E54453" w:rsidRDefault="00E54453" w:rsidP="00E54453">
            <w:pPr>
              <w:spacing w:after="0" w:line="240" w:lineRule="auto"/>
              <w:ind w:firstLine="720"/>
              <w:jc w:val="both"/>
              <w:rPr>
                <w:rFonts w:ascii="Cambria" w:eastAsia="Cambria" w:hAnsi="Cambria" w:cs="Cambria"/>
                <w:color w:val="0D0D0D"/>
                <w:lang w:val="en-ID"/>
              </w:rPr>
            </w:pPr>
            <w:r w:rsidRPr="00E54453">
              <w:rPr>
                <w:rFonts w:ascii="Cambria" w:eastAsia="Cambria" w:hAnsi="Cambria" w:cs="Cambria"/>
                <w:color w:val="0D0D0D"/>
                <w:lang w:val="en-ID"/>
              </w:rPr>
              <w:t>4</w:t>
            </w:r>
          </w:p>
        </w:tc>
        <w:tc>
          <w:tcPr>
            <w:tcW w:w="2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6201C4" w14:textId="77777777" w:rsidR="00E54453" w:rsidRPr="00E54453" w:rsidRDefault="00E54453" w:rsidP="00E54453">
            <w:pPr>
              <w:spacing w:after="0" w:line="240" w:lineRule="auto"/>
              <w:jc w:val="both"/>
              <w:rPr>
                <w:rFonts w:ascii="Cambria" w:eastAsia="Cambria" w:hAnsi="Cambria" w:cs="Cambria"/>
                <w:color w:val="0D0D0D"/>
                <w:lang w:val="en-ID"/>
              </w:rPr>
            </w:pPr>
            <w:r w:rsidRPr="00E54453">
              <w:rPr>
                <w:rFonts w:ascii="Cambria" w:eastAsia="Cambria" w:hAnsi="Cambria" w:cs="Cambria"/>
                <w:color w:val="0D0D0D"/>
                <w:lang w:val="en-ID"/>
              </w:rPr>
              <w:t>Not</w:t>
            </w:r>
            <w:r>
              <w:rPr>
                <w:rFonts w:ascii="Cambria" w:eastAsia="Cambria" w:hAnsi="Cambria" w:cs="Cambria"/>
                <w:color w:val="0D0D0D"/>
                <w:lang w:val="en-ID"/>
              </w:rPr>
              <w:t xml:space="preserve"> </w:t>
            </w:r>
            <w:r w:rsidRPr="00E54453">
              <w:rPr>
                <w:rFonts w:ascii="Cambria" w:eastAsia="Cambria" w:hAnsi="Cambria" w:cs="Cambria"/>
                <w:color w:val="0D0D0D"/>
                <w:lang w:val="en-ID"/>
              </w:rPr>
              <w:t>paying attention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EA9B36" w14:textId="77777777" w:rsidR="00E54453" w:rsidRPr="00E54453" w:rsidRDefault="00E54453" w:rsidP="00E54453">
            <w:pPr>
              <w:spacing w:after="0" w:line="240" w:lineRule="auto"/>
              <w:ind w:firstLine="720"/>
              <w:jc w:val="both"/>
              <w:rPr>
                <w:rFonts w:ascii="Cambria" w:eastAsia="Cambria" w:hAnsi="Cambria" w:cs="Cambria"/>
                <w:color w:val="0D0D0D"/>
                <w:lang w:val="en-ID"/>
              </w:rPr>
            </w:pPr>
            <w:r w:rsidRPr="00E54453">
              <w:rPr>
                <w:rFonts w:ascii="Cambria" w:eastAsia="Cambria" w:hAnsi="Cambria" w:cs="Cambria"/>
                <w:color w:val="0D0D0D"/>
                <w:lang w:val="en-ID"/>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514CBF" w14:textId="77777777" w:rsidR="00E54453" w:rsidRPr="00E54453" w:rsidRDefault="00E54453" w:rsidP="00E54453">
            <w:pPr>
              <w:spacing w:after="0" w:line="240" w:lineRule="auto"/>
              <w:ind w:firstLine="720"/>
              <w:jc w:val="both"/>
              <w:rPr>
                <w:rFonts w:ascii="Cambria" w:eastAsia="Cambria" w:hAnsi="Cambria" w:cs="Cambria"/>
                <w:color w:val="0D0D0D"/>
                <w:lang w:val="en-ID"/>
              </w:rPr>
            </w:pPr>
            <w:r w:rsidRPr="00E54453">
              <w:rPr>
                <w:rFonts w:ascii="Cambria" w:eastAsia="Cambria" w:hAnsi="Cambria" w:cs="Cambria"/>
                <w:color w:val="0D0D0D"/>
                <w:lang w:val="en-ID"/>
              </w:rPr>
              <w:t>78 %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FA04F8" w14:textId="77777777" w:rsidR="00E54453" w:rsidRPr="00E54453" w:rsidRDefault="00E54453" w:rsidP="00E54453">
            <w:pPr>
              <w:spacing w:after="0" w:line="240" w:lineRule="auto"/>
              <w:ind w:firstLine="720"/>
              <w:jc w:val="both"/>
              <w:rPr>
                <w:rFonts w:ascii="Cambria" w:eastAsia="Cambria" w:hAnsi="Cambria" w:cs="Cambria"/>
                <w:color w:val="0D0D0D"/>
                <w:lang w:val="en-ID"/>
              </w:rPr>
            </w:pPr>
            <w:r w:rsidRPr="00E54453">
              <w:rPr>
                <w:rFonts w:ascii="Cambria" w:eastAsia="Cambria" w:hAnsi="Cambria" w:cs="Cambria"/>
                <w:color w:val="0D0D0D"/>
                <w:lang w:val="en-ID"/>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9D5FCF" w14:textId="77777777" w:rsidR="00E54453" w:rsidRPr="00E54453" w:rsidRDefault="00E54453" w:rsidP="00E54453">
            <w:pPr>
              <w:spacing w:after="0" w:line="240" w:lineRule="auto"/>
              <w:ind w:firstLine="720"/>
              <w:jc w:val="both"/>
              <w:rPr>
                <w:rFonts w:ascii="Cambria" w:eastAsia="Cambria" w:hAnsi="Cambria" w:cs="Cambria"/>
                <w:color w:val="0D0D0D"/>
                <w:lang w:val="en-ID"/>
              </w:rPr>
            </w:pPr>
            <w:r w:rsidRPr="00E54453">
              <w:rPr>
                <w:rFonts w:ascii="Cambria" w:eastAsia="Cambria" w:hAnsi="Cambria" w:cs="Cambria"/>
                <w:color w:val="0D0D0D"/>
                <w:lang w:val="en-ID"/>
              </w:rPr>
              <w:t>0 %</w:t>
            </w:r>
          </w:p>
        </w:tc>
      </w:tr>
      <w:tr w:rsidR="00E54453" w:rsidRPr="00E54453" w14:paraId="20713ED0" w14:textId="77777777" w:rsidTr="00E54453">
        <w:trPr>
          <w:trHeight w:val="113"/>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C2F9BC" w14:textId="77777777" w:rsidR="00E54453" w:rsidRPr="00E54453" w:rsidRDefault="00E54453" w:rsidP="00E54453">
            <w:pPr>
              <w:spacing w:after="0" w:line="240" w:lineRule="auto"/>
              <w:ind w:firstLine="720"/>
              <w:jc w:val="both"/>
              <w:rPr>
                <w:rFonts w:ascii="Cambria" w:eastAsia="Cambria" w:hAnsi="Cambria" w:cs="Cambria"/>
                <w:color w:val="0D0D0D"/>
                <w:lang w:val="en-ID"/>
              </w:rPr>
            </w:pPr>
            <w:r w:rsidRPr="00E54453">
              <w:rPr>
                <w:rFonts w:ascii="Cambria" w:eastAsia="Cambria" w:hAnsi="Cambria" w:cs="Cambria"/>
                <w:b/>
                <w:bCs/>
                <w:color w:val="0D0D0D"/>
                <w:lang w:val="en-ID"/>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F3757A" w14:textId="77777777" w:rsidR="00E54453" w:rsidRPr="00E54453" w:rsidRDefault="00E54453" w:rsidP="00E54453">
            <w:pPr>
              <w:spacing w:after="0" w:line="240" w:lineRule="auto"/>
              <w:ind w:firstLine="720"/>
              <w:jc w:val="both"/>
              <w:rPr>
                <w:rFonts w:ascii="Cambria" w:eastAsia="Cambria" w:hAnsi="Cambria" w:cs="Cambria"/>
                <w:color w:val="0D0D0D"/>
                <w:lang w:val="en-ID"/>
              </w:rPr>
            </w:pPr>
            <w:r w:rsidRPr="00E54453">
              <w:rPr>
                <w:rFonts w:ascii="Cambria" w:eastAsia="Cambria" w:hAnsi="Cambria" w:cs="Cambria"/>
                <w:color w:val="0D0D0D"/>
                <w:lang w:val="en-ID"/>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EEB91D" w14:textId="77777777" w:rsidR="00E54453" w:rsidRPr="00E54453" w:rsidRDefault="00E54453" w:rsidP="00E54453">
            <w:pPr>
              <w:spacing w:after="0" w:line="240" w:lineRule="auto"/>
              <w:ind w:firstLine="720"/>
              <w:jc w:val="both"/>
              <w:rPr>
                <w:rFonts w:ascii="Cambria" w:eastAsia="Cambria" w:hAnsi="Cambria" w:cs="Cambria"/>
                <w:color w:val="0D0D0D"/>
                <w:lang w:val="en-ID"/>
              </w:rPr>
            </w:pPr>
            <w:r w:rsidRPr="00E54453">
              <w:rPr>
                <w:rFonts w:ascii="Cambria" w:eastAsia="Cambria" w:hAnsi="Cambria" w:cs="Cambria"/>
                <w:color w:val="0D0D0D"/>
                <w:lang w:val="en-ID"/>
              </w:rPr>
              <w:t>100 %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4067AD" w14:textId="77777777" w:rsidR="00E54453" w:rsidRPr="00E54453" w:rsidRDefault="00E54453" w:rsidP="00E54453">
            <w:pPr>
              <w:spacing w:after="0" w:line="240" w:lineRule="auto"/>
              <w:ind w:firstLine="720"/>
              <w:jc w:val="both"/>
              <w:rPr>
                <w:rFonts w:ascii="Cambria" w:eastAsia="Cambria" w:hAnsi="Cambria" w:cs="Cambria"/>
                <w:color w:val="0D0D0D"/>
                <w:lang w:val="en-ID"/>
              </w:rPr>
            </w:pPr>
            <w:r w:rsidRPr="00E54453">
              <w:rPr>
                <w:rFonts w:ascii="Cambria" w:eastAsia="Cambria" w:hAnsi="Cambria" w:cs="Cambria"/>
                <w:color w:val="0D0D0D"/>
                <w:lang w:val="en-ID"/>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D61F08" w14:textId="77777777" w:rsidR="00E54453" w:rsidRPr="00E54453" w:rsidRDefault="00E54453" w:rsidP="00E54453">
            <w:pPr>
              <w:spacing w:after="0" w:line="240" w:lineRule="auto"/>
              <w:ind w:firstLine="720"/>
              <w:jc w:val="both"/>
              <w:rPr>
                <w:rFonts w:ascii="Cambria" w:eastAsia="Cambria" w:hAnsi="Cambria" w:cs="Cambria"/>
                <w:color w:val="0D0D0D"/>
                <w:lang w:val="en-ID"/>
              </w:rPr>
            </w:pPr>
            <w:r w:rsidRPr="00E54453">
              <w:rPr>
                <w:rFonts w:ascii="Cambria" w:eastAsia="Cambria" w:hAnsi="Cambria" w:cs="Cambria"/>
                <w:color w:val="0D0D0D"/>
                <w:lang w:val="en-ID"/>
              </w:rPr>
              <w:t>100 %</w:t>
            </w:r>
          </w:p>
        </w:tc>
      </w:tr>
      <w:tr w:rsidR="00E54453" w:rsidRPr="00E54453" w14:paraId="194E213E" w14:textId="77777777" w:rsidTr="00E54453">
        <w:trPr>
          <w:trHeight w:val="113"/>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83814A" w14:textId="77777777" w:rsidR="00E54453" w:rsidRPr="00E54453" w:rsidRDefault="00E54453" w:rsidP="00E54453">
            <w:pPr>
              <w:spacing w:after="0" w:line="240" w:lineRule="auto"/>
              <w:ind w:firstLine="720"/>
              <w:jc w:val="both"/>
              <w:rPr>
                <w:rFonts w:ascii="Cambria" w:eastAsia="Cambria" w:hAnsi="Cambria" w:cs="Cambria"/>
                <w:color w:val="0D0D0D"/>
                <w:lang w:val="en-ID"/>
              </w:rPr>
            </w:pPr>
            <w:r w:rsidRPr="00E54453">
              <w:rPr>
                <w:rFonts w:ascii="Cambria" w:eastAsia="Cambria" w:hAnsi="Cambria" w:cs="Cambria"/>
                <w:b/>
                <w:bCs/>
                <w:color w:val="0D0D0D"/>
                <w:lang w:val="en-ID"/>
              </w:rPr>
              <w:t>Grade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03B18C" w14:textId="77777777" w:rsidR="00E54453" w:rsidRPr="00E54453" w:rsidRDefault="00E54453" w:rsidP="00E54453">
            <w:pPr>
              <w:spacing w:after="0" w:line="240" w:lineRule="auto"/>
              <w:ind w:firstLine="720"/>
              <w:jc w:val="both"/>
              <w:rPr>
                <w:rFonts w:ascii="Cambria" w:eastAsia="Cambria" w:hAnsi="Cambria" w:cs="Cambria"/>
                <w:color w:val="0D0D0D"/>
                <w:lang w:val="en-ID"/>
              </w:rPr>
            </w:pPr>
            <w:r w:rsidRPr="00E54453">
              <w:rPr>
                <w:rFonts w:ascii="Cambria" w:eastAsia="Cambria" w:hAnsi="Cambria" w:cs="Cambria"/>
                <w:color w:val="0D0D0D"/>
                <w:lang w:val="en-ID"/>
              </w:rPr>
              <w:t>Deficient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BF3481" w14:textId="77777777" w:rsidR="00E54453" w:rsidRPr="00E54453" w:rsidRDefault="00E54453" w:rsidP="00E54453">
            <w:pPr>
              <w:spacing w:after="0" w:line="240" w:lineRule="auto"/>
              <w:ind w:firstLine="720"/>
              <w:jc w:val="both"/>
              <w:rPr>
                <w:rFonts w:ascii="Cambria" w:eastAsia="Cambria" w:hAnsi="Cambria" w:cs="Cambria"/>
                <w:color w:val="0D0D0D"/>
                <w:lang w:val="en-ID"/>
              </w:rPr>
            </w:pPr>
            <w:r w:rsidRPr="00E54453">
              <w:rPr>
                <w:rFonts w:ascii="Cambria" w:eastAsia="Cambria" w:hAnsi="Cambria" w:cs="Cambria"/>
                <w:color w:val="0D0D0D"/>
                <w:lang w:val="en-ID"/>
              </w:rPr>
              <w:t>Great</w:t>
            </w:r>
          </w:p>
        </w:tc>
      </w:tr>
    </w:tbl>
    <w:p w14:paraId="655DFBF9" w14:textId="77777777" w:rsidR="00E54453" w:rsidRPr="00E54453" w:rsidRDefault="00E54453" w:rsidP="00E54453">
      <w:pPr>
        <w:spacing w:after="0" w:line="240" w:lineRule="auto"/>
        <w:ind w:firstLine="720"/>
        <w:jc w:val="both"/>
        <w:rPr>
          <w:rFonts w:ascii="Cambria" w:eastAsia="Cambria" w:hAnsi="Cambria" w:cs="Cambria"/>
          <w:color w:val="0D0D0D"/>
          <w:lang w:val="en-ID"/>
        </w:rPr>
      </w:pPr>
    </w:p>
    <w:p w14:paraId="61985EFD" w14:textId="77777777" w:rsidR="00E54453" w:rsidRPr="00E54453" w:rsidRDefault="00E54453" w:rsidP="00456E66">
      <w:pPr>
        <w:spacing w:after="0" w:line="240" w:lineRule="auto"/>
        <w:ind w:firstLine="720"/>
        <w:jc w:val="center"/>
        <w:rPr>
          <w:rFonts w:ascii="Cambria" w:eastAsia="Cambria" w:hAnsi="Cambria" w:cs="Cambria"/>
          <w:color w:val="0D0D0D"/>
          <w:lang w:val="en-ID"/>
        </w:rPr>
      </w:pPr>
      <w:r w:rsidRPr="00E54453">
        <w:rPr>
          <w:rFonts w:ascii="Cambria" w:eastAsia="Cambria" w:hAnsi="Cambria" w:cs="Cambria"/>
          <w:b/>
          <w:bCs/>
          <w:color w:val="0D0D0D"/>
          <w:lang w:val="en-ID"/>
        </w:rPr>
        <w:t xml:space="preserve">Table </w:t>
      </w:r>
      <w:r>
        <w:rPr>
          <w:rFonts w:ascii="Cambria" w:eastAsia="Cambria" w:hAnsi="Cambria" w:cs="Cambria"/>
          <w:b/>
          <w:bCs/>
          <w:color w:val="0D0D0D"/>
          <w:lang w:val="en-ID"/>
        </w:rPr>
        <w:t>2</w:t>
      </w:r>
      <w:r w:rsidRPr="00E54453">
        <w:rPr>
          <w:rFonts w:ascii="Cambria" w:eastAsia="Cambria" w:hAnsi="Cambria" w:cs="Cambria"/>
          <w:b/>
          <w:bCs/>
          <w:color w:val="0D0D0D"/>
          <w:lang w:val="en-ID"/>
        </w:rPr>
        <w:t xml:space="preserve"> Student Interest Questionnaire Data Cycle I</w:t>
      </w:r>
    </w:p>
    <w:p w14:paraId="2D810074" w14:textId="77777777" w:rsidR="00E54453" w:rsidRPr="00E54453" w:rsidRDefault="00E54453" w:rsidP="00E54453">
      <w:pPr>
        <w:spacing w:after="0" w:line="240" w:lineRule="auto"/>
        <w:ind w:firstLine="720"/>
        <w:jc w:val="both"/>
        <w:rPr>
          <w:rFonts w:ascii="Cambria" w:eastAsia="Cambria" w:hAnsi="Cambria" w:cs="Cambria"/>
          <w:color w:val="0D0D0D"/>
          <w:lang w:val="en-ID"/>
        </w:rPr>
      </w:pPr>
    </w:p>
    <w:tbl>
      <w:tblPr>
        <w:tblW w:w="4825" w:type="dxa"/>
        <w:jc w:val="center"/>
        <w:tblCellMar>
          <w:top w:w="15" w:type="dxa"/>
          <w:left w:w="15" w:type="dxa"/>
          <w:bottom w:w="15" w:type="dxa"/>
          <w:right w:w="15" w:type="dxa"/>
        </w:tblCellMar>
        <w:tblLook w:val="04A0" w:firstRow="1" w:lastRow="0" w:firstColumn="1" w:lastColumn="0" w:noHBand="0" w:noVBand="1"/>
      </w:tblPr>
      <w:tblGrid>
        <w:gridCol w:w="1394"/>
        <w:gridCol w:w="2171"/>
        <w:gridCol w:w="1260"/>
      </w:tblGrid>
      <w:tr w:rsidR="00E54453" w:rsidRPr="00E54453" w14:paraId="14FE4D42" w14:textId="77777777" w:rsidTr="00FE7F23">
        <w:trPr>
          <w:trHeight w:val="27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FB353C" w14:textId="77777777" w:rsidR="00E54453" w:rsidRPr="00FE7F23" w:rsidRDefault="00E54453" w:rsidP="00FE7F23">
            <w:pPr>
              <w:pStyle w:val="NoSpacing"/>
              <w:jc w:val="center"/>
              <w:rPr>
                <w:rFonts w:asciiTheme="minorHAnsi" w:hAnsiTheme="minorHAnsi"/>
                <w:lang w:val="en-ID"/>
              </w:rPr>
            </w:pPr>
            <w:r w:rsidRPr="00FE7F23">
              <w:rPr>
                <w:rFonts w:asciiTheme="minorHAnsi" w:hAnsiTheme="minorHAnsi"/>
                <w:lang w:val="en-ID"/>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36297E" w14:textId="77777777" w:rsidR="00E54453" w:rsidRPr="00FE7F23" w:rsidRDefault="00E54453" w:rsidP="00FE7F23">
            <w:pPr>
              <w:pStyle w:val="NoSpacing"/>
              <w:jc w:val="center"/>
              <w:rPr>
                <w:rFonts w:asciiTheme="minorHAnsi" w:hAnsiTheme="minorHAnsi"/>
                <w:lang w:val="en-ID"/>
              </w:rPr>
            </w:pPr>
            <w:r w:rsidRPr="00FE7F23">
              <w:rPr>
                <w:rFonts w:asciiTheme="minorHAnsi" w:hAnsiTheme="minorHAnsi"/>
                <w:lang w:val="en-ID"/>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E2B9CB" w14:textId="77777777" w:rsidR="00E54453" w:rsidRPr="00FE7F23" w:rsidRDefault="00E54453" w:rsidP="00FE7F23">
            <w:pPr>
              <w:pStyle w:val="NoSpacing"/>
              <w:jc w:val="center"/>
              <w:rPr>
                <w:rFonts w:asciiTheme="minorHAnsi" w:hAnsiTheme="minorHAnsi"/>
                <w:lang w:val="en-ID"/>
              </w:rPr>
            </w:pPr>
            <w:r w:rsidRPr="00FE7F23">
              <w:rPr>
                <w:rFonts w:asciiTheme="minorHAnsi" w:hAnsiTheme="minorHAnsi"/>
                <w:lang w:val="en-ID"/>
              </w:rPr>
              <w:t>%</w:t>
            </w:r>
          </w:p>
        </w:tc>
      </w:tr>
      <w:tr w:rsidR="00E54453" w:rsidRPr="00E54453" w14:paraId="4A45B125" w14:textId="77777777" w:rsidTr="00FE7F23">
        <w:trPr>
          <w:trHeight w:val="25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E68C67" w14:textId="77777777" w:rsidR="00E54453" w:rsidRPr="00FE7F23" w:rsidRDefault="00E54453" w:rsidP="00FE7F23">
            <w:pPr>
              <w:pStyle w:val="NoSpacing"/>
              <w:jc w:val="center"/>
              <w:rPr>
                <w:rFonts w:asciiTheme="minorHAnsi" w:hAnsiTheme="minorHAnsi"/>
                <w:lang w:val="en-ID"/>
              </w:rPr>
            </w:pPr>
            <w:r w:rsidRPr="00FE7F23">
              <w:rPr>
                <w:rFonts w:asciiTheme="minorHAnsi" w:hAnsiTheme="minorHAnsi"/>
                <w:lang w:val="en-ID"/>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A5564B" w14:textId="77777777" w:rsidR="00E54453" w:rsidRPr="00FE7F23" w:rsidRDefault="00E54453" w:rsidP="00FE7F23">
            <w:pPr>
              <w:pStyle w:val="NoSpacing"/>
              <w:jc w:val="center"/>
              <w:rPr>
                <w:rFonts w:asciiTheme="minorHAnsi" w:hAnsiTheme="minorHAnsi"/>
                <w:lang w:val="en-ID"/>
              </w:rPr>
            </w:pPr>
            <w:r w:rsidRPr="00FE7F23">
              <w:rPr>
                <w:rFonts w:asciiTheme="minorHAnsi" w:hAnsiTheme="minorHAnsi"/>
                <w:lang w:val="en-ID"/>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EC820B" w14:textId="77777777" w:rsidR="00E54453" w:rsidRPr="00FE7F23" w:rsidRDefault="00E54453" w:rsidP="00FE7F23">
            <w:pPr>
              <w:pStyle w:val="NoSpacing"/>
              <w:jc w:val="center"/>
              <w:rPr>
                <w:rFonts w:asciiTheme="minorHAnsi" w:hAnsiTheme="minorHAnsi"/>
                <w:lang w:val="en-ID"/>
              </w:rPr>
            </w:pPr>
            <w:r w:rsidRPr="00FE7F23">
              <w:rPr>
                <w:rFonts w:asciiTheme="minorHAnsi" w:hAnsiTheme="minorHAnsi"/>
                <w:lang w:val="en-ID"/>
              </w:rPr>
              <w:t>15 %</w:t>
            </w:r>
          </w:p>
        </w:tc>
      </w:tr>
      <w:tr w:rsidR="00E54453" w:rsidRPr="00E54453" w14:paraId="05E7698E" w14:textId="77777777" w:rsidTr="00FE7F23">
        <w:trPr>
          <w:trHeight w:val="27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A9A76A" w14:textId="77777777" w:rsidR="00E54453" w:rsidRPr="00FE7F23" w:rsidRDefault="00E54453" w:rsidP="00FE7F23">
            <w:pPr>
              <w:pStyle w:val="NoSpacing"/>
              <w:jc w:val="center"/>
              <w:rPr>
                <w:rFonts w:asciiTheme="minorHAnsi" w:hAnsiTheme="minorHAnsi"/>
                <w:lang w:val="en-ID"/>
              </w:rPr>
            </w:pPr>
            <w:r w:rsidRPr="00FE7F23">
              <w:rPr>
                <w:rFonts w:asciiTheme="minorHAnsi" w:hAnsiTheme="minorHAnsi"/>
                <w:lang w:val="en-ID"/>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887894" w14:textId="77777777" w:rsidR="00E54453" w:rsidRPr="00FE7F23" w:rsidRDefault="00E54453" w:rsidP="00FE7F23">
            <w:pPr>
              <w:pStyle w:val="NoSpacing"/>
              <w:jc w:val="center"/>
              <w:rPr>
                <w:rFonts w:asciiTheme="minorHAnsi" w:hAnsiTheme="minorHAnsi"/>
                <w:lang w:val="en-ID"/>
              </w:rPr>
            </w:pPr>
            <w:r w:rsidRPr="00FE7F23">
              <w:rPr>
                <w:rFonts w:asciiTheme="minorHAnsi" w:hAnsiTheme="minorHAnsi"/>
                <w:lang w:val="en-ID"/>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86B555" w14:textId="77777777" w:rsidR="00E54453" w:rsidRPr="00FE7F23" w:rsidRDefault="00E54453" w:rsidP="00FE7F23">
            <w:pPr>
              <w:pStyle w:val="NoSpacing"/>
              <w:jc w:val="center"/>
              <w:rPr>
                <w:rFonts w:asciiTheme="minorHAnsi" w:hAnsiTheme="minorHAnsi"/>
                <w:lang w:val="en-ID"/>
              </w:rPr>
            </w:pPr>
            <w:r w:rsidRPr="00FE7F23">
              <w:rPr>
                <w:rFonts w:asciiTheme="minorHAnsi" w:hAnsiTheme="minorHAnsi"/>
                <w:lang w:val="en-ID"/>
              </w:rPr>
              <w:t>35 %</w:t>
            </w:r>
          </w:p>
        </w:tc>
      </w:tr>
      <w:tr w:rsidR="00E54453" w:rsidRPr="00E54453" w14:paraId="46527DF1" w14:textId="77777777" w:rsidTr="00FE7F23">
        <w:trPr>
          <w:trHeight w:val="25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C920D0" w14:textId="77777777" w:rsidR="00E54453" w:rsidRPr="00FE7F23" w:rsidRDefault="00E54453" w:rsidP="00FE7F23">
            <w:pPr>
              <w:pStyle w:val="NoSpacing"/>
              <w:jc w:val="center"/>
              <w:rPr>
                <w:rFonts w:asciiTheme="minorHAnsi" w:hAnsiTheme="minorHAnsi"/>
                <w:lang w:val="en-ID"/>
              </w:rPr>
            </w:pPr>
            <w:r w:rsidRPr="00FE7F23">
              <w:rPr>
                <w:rFonts w:asciiTheme="minorHAnsi" w:hAnsiTheme="minorHAnsi"/>
                <w:lang w:val="en-ID"/>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FC9631" w14:textId="77777777" w:rsidR="00E54453" w:rsidRPr="00FE7F23" w:rsidRDefault="00E54453" w:rsidP="00FE7F23">
            <w:pPr>
              <w:pStyle w:val="NoSpacing"/>
              <w:jc w:val="center"/>
              <w:rPr>
                <w:rFonts w:asciiTheme="minorHAnsi" w:hAnsiTheme="minorHAnsi"/>
                <w:lang w:val="en-ID"/>
              </w:rPr>
            </w:pPr>
            <w:r w:rsidRPr="00FE7F23">
              <w:rPr>
                <w:rFonts w:asciiTheme="minorHAnsi" w:hAnsiTheme="minorHAnsi"/>
                <w:lang w:val="en-ID"/>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1AAC58" w14:textId="77777777" w:rsidR="00E54453" w:rsidRPr="00FE7F23" w:rsidRDefault="00E54453" w:rsidP="00FE7F23">
            <w:pPr>
              <w:pStyle w:val="NoSpacing"/>
              <w:jc w:val="center"/>
              <w:rPr>
                <w:rFonts w:asciiTheme="minorHAnsi" w:hAnsiTheme="minorHAnsi"/>
                <w:lang w:val="en-ID"/>
              </w:rPr>
            </w:pPr>
            <w:r w:rsidRPr="00FE7F23">
              <w:rPr>
                <w:rFonts w:asciiTheme="minorHAnsi" w:hAnsiTheme="minorHAnsi"/>
                <w:lang w:val="en-ID"/>
              </w:rPr>
              <w:t>40 %</w:t>
            </w:r>
          </w:p>
        </w:tc>
      </w:tr>
      <w:tr w:rsidR="00E54453" w:rsidRPr="00E54453" w14:paraId="0EF17FF4" w14:textId="77777777" w:rsidTr="00FE7F23">
        <w:trPr>
          <w:trHeight w:val="27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B65573" w14:textId="77777777" w:rsidR="00E54453" w:rsidRPr="00FE7F23" w:rsidRDefault="00E54453" w:rsidP="00FE7F23">
            <w:pPr>
              <w:pStyle w:val="NoSpacing"/>
              <w:jc w:val="center"/>
              <w:rPr>
                <w:rFonts w:asciiTheme="minorHAnsi" w:hAnsiTheme="minorHAnsi"/>
                <w:lang w:val="en-ID"/>
              </w:rPr>
            </w:pPr>
            <w:r w:rsidRPr="00FE7F23">
              <w:rPr>
                <w:rFonts w:asciiTheme="minorHAnsi" w:hAnsiTheme="minorHAnsi"/>
                <w:lang w:val="en-ID"/>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F900E2" w14:textId="77777777" w:rsidR="00E54453" w:rsidRPr="00FE7F23" w:rsidRDefault="00E54453" w:rsidP="00FE7F23">
            <w:pPr>
              <w:pStyle w:val="NoSpacing"/>
              <w:jc w:val="center"/>
              <w:rPr>
                <w:rFonts w:asciiTheme="minorHAnsi" w:hAnsiTheme="minorHAnsi"/>
                <w:lang w:val="en-ID"/>
              </w:rPr>
            </w:pPr>
            <w:r w:rsidRPr="00FE7F23">
              <w:rPr>
                <w:rFonts w:asciiTheme="minorHAnsi" w:hAnsiTheme="minorHAnsi"/>
                <w:lang w:val="en-ID"/>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A3AB5A" w14:textId="77777777" w:rsidR="00E54453" w:rsidRPr="00FE7F23" w:rsidRDefault="00E54453" w:rsidP="00FE7F23">
            <w:pPr>
              <w:pStyle w:val="NoSpacing"/>
              <w:jc w:val="center"/>
              <w:rPr>
                <w:rFonts w:asciiTheme="minorHAnsi" w:hAnsiTheme="minorHAnsi"/>
                <w:lang w:val="en-ID"/>
              </w:rPr>
            </w:pPr>
            <w:r w:rsidRPr="00FE7F23">
              <w:rPr>
                <w:rFonts w:asciiTheme="minorHAnsi" w:hAnsiTheme="minorHAnsi"/>
                <w:lang w:val="en-ID"/>
              </w:rPr>
              <w:t>50 %</w:t>
            </w:r>
          </w:p>
        </w:tc>
      </w:tr>
      <w:tr w:rsidR="00E54453" w:rsidRPr="00E54453" w14:paraId="60B452D6" w14:textId="77777777" w:rsidTr="00FE7F23">
        <w:trPr>
          <w:trHeight w:val="31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C66877" w14:textId="77777777" w:rsidR="00E54453" w:rsidRPr="00FE7F23" w:rsidRDefault="00E54453" w:rsidP="00FE7F23">
            <w:pPr>
              <w:pStyle w:val="NoSpacing"/>
              <w:jc w:val="center"/>
              <w:rPr>
                <w:rFonts w:asciiTheme="minorHAnsi" w:hAnsiTheme="minorHAnsi"/>
                <w:lang w:val="en-ID"/>
              </w:rPr>
            </w:pPr>
            <w:r w:rsidRPr="00FE7F23">
              <w:rPr>
                <w:rFonts w:asciiTheme="minorHAnsi" w:hAnsiTheme="minorHAnsi"/>
                <w:lang w:val="en-ID"/>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A2793F" w14:textId="77777777" w:rsidR="00E54453" w:rsidRPr="00FE7F23" w:rsidRDefault="00E54453" w:rsidP="00FE7F23">
            <w:pPr>
              <w:pStyle w:val="NoSpacing"/>
              <w:jc w:val="center"/>
              <w:rPr>
                <w:rFonts w:asciiTheme="minorHAnsi" w:hAnsiTheme="minorHAnsi"/>
                <w:lang w:val="en-ID"/>
              </w:rPr>
            </w:pPr>
            <w:r w:rsidRPr="00FE7F23">
              <w:rPr>
                <w:rFonts w:asciiTheme="minorHAnsi" w:hAnsiTheme="minorHAnsi"/>
                <w:lang w:val="en-ID"/>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121B76" w14:textId="77777777" w:rsidR="00E54453" w:rsidRPr="00FE7F23" w:rsidRDefault="00E54453" w:rsidP="00FE7F23">
            <w:pPr>
              <w:pStyle w:val="NoSpacing"/>
              <w:jc w:val="center"/>
              <w:rPr>
                <w:rFonts w:asciiTheme="minorHAnsi" w:hAnsiTheme="minorHAnsi"/>
                <w:lang w:val="en-ID"/>
              </w:rPr>
            </w:pPr>
            <w:r w:rsidRPr="00FE7F23">
              <w:rPr>
                <w:rFonts w:asciiTheme="minorHAnsi" w:hAnsiTheme="minorHAnsi"/>
                <w:lang w:val="en-ID"/>
              </w:rPr>
              <w:t>60 %</w:t>
            </w:r>
          </w:p>
        </w:tc>
      </w:tr>
      <w:tr w:rsidR="00E54453" w:rsidRPr="00E54453" w14:paraId="3D2318F2" w14:textId="77777777" w:rsidTr="00FE7F23">
        <w:trPr>
          <w:trHeight w:val="27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DAB4D6" w14:textId="77777777" w:rsidR="00E54453" w:rsidRPr="00FE7F23" w:rsidRDefault="00E54453" w:rsidP="00FE7F23">
            <w:pPr>
              <w:pStyle w:val="NoSpacing"/>
              <w:jc w:val="center"/>
              <w:rPr>
                <w:rFonts w:asciiTheme="minorHAnsi" w:hAnsiTheme="minorHAnsi"/>
                <w:lang w:val="en-ID"/>
              </w:rPr>
            </w:pPr>
            <w:r w:rsidRPr="00FE7F23">
              <w:rPr>
                <w:rFonts w:asciiTheme="minorHAnsi" w:hAnsiTheme="minorHAnsi"/>
                <w:lang w:val="en-ID"/>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582818" w14:textId="77777777" w:rsidR="00E54453" w:rsidRPr="00FE7F23" w:rsidRDefault="00E54453" w:rsidP="00FE7F23">
            <w:pPr>
              <w:pStyle w:val="NoSpacing"/>
              <w:jc w:val="center"/>
              <w:rPr>
                <w:rFonts w:asciiTheme="minorHAnsi" w:hAnsiTheme="minorHAnsi"/>
                <w:lang w:val="en-ID"/>
              </w:rPr>
            </w:pPr>
            <w:r w:rsidRPr="00FE7F23">
              <w:rPr>
                <w:rFonts w:asciiTheme="minorHAnsi" w:hAnsiTheme="minorHAnsi"/>
                <w:lang w:val="en-ID"/>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06FCF6" w14:textId="77777777" w:rsidR="00E54453" w:rsidRPr="00FE7F23" w:rsidRDefault="00E54453" w:rsidP="00FE7F23">
            <w:pPr>
              <w:pStyle w:val="NoSpacing"/>
              <w:jc w:val="center"/>
              <w:rPr>
                <w:rFonts w:asciiTheme="minorHAnsi" w:hAnsiTheme="minorHAnsi"/>
                <w:lang w:val="en-ID"/>
              </w:rPr>
            </w:pPr>
            <w:r w:rsidRPr="00FE7F23">
              <w:rPr>
                <w:rFonts w:asciiTheme="minorHAnsi" w:hAnsiTheme="minorHAnsi"/>
                <w:lang w:val="en-ID"/>
              </w:rPr>
              <w:t>65 %</w:t>
            </w:r>
          </w:p>
        </w:tc>
      </w:tr>
      <w:tr w:rsidR="00E54453" w:rsidRPr="00E54453" w14:paraId="18EE03DB" w14:textId="77777777" w:rsidTr="00FE7F23">
        <w:trPr>
          <w:trHeight w:val="6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80E2DF" w14:textId="77777777" w:rsidR="00E54453" w:rsidRPr="00FE7F23" w:rsidRDefault="00E54453" w:rsidP="00FE7F23">
            <w:pPr>
              <w:pStyle w:val="NoSpacing"/>
              <w:jc w:val="center"/>
              <w:rPr>
                <w:rFonts w:asciiTheme="minorHAnsi" w:hAnsiTheme="minorHAnsi"/>
                <w:lang w:val="en-ID"/>
              </w:rPr>
            </w:pPr>
            <w:r w:rsidRPr="00FE7F23">
              <w:rPr>
                <w:rFonts w:asciiTheme="minorHAnsi" w:hAnsiTheme="minorHAnsi"/>
                <w:lang w:val="en-ID"/>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8C2828" w14:textId="77777777" w:rsidR="00E54453" w:rsidRPr="00FE7F23" w:rsidRDefault="00E54453" w:rsidP="00FE7F23">
            <w:pPr>
              <w:pStyle w:val="NoSpacing"/>
              <w:jc w:val="center"/>
              <w:rPr>
                <w:rFonts w:asciiTheme="minorHAnsi" w:hAnsiTheme="minorHAnsi"/>
                <w:lang w:val="en-ID"/>
              </w:rPr>
            </w:pPr>
            <w:r w:rsidRPr="00FE7F23">
              <w:rPr>
                <w:rFonts w:asciiTheme="minorHAnsi" w:hAnsiTheme="minorHAnsi"/>
                <w:lang w:val="en-ID"/>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ED4147" w14:textId="77777777" w:rsidR="00E54453" w:rsidRPr="00FE7F23" w:rsidRDefault="00E54453" w:rsidP="00FE7F23">
            <w:pPr>
              <w:pStyle w:val="NoSpacing"/>
              <w:jc w:val="center"/>
              <w:rPr>
                <w:rFonts w:asciiTheme="minorHAnsi" w:hAnsiTheme="minorHAnsi"/>
                <w:lang w:val="en-ID"/>
              </w:rPr>
            </w:pPr>
            <w:r w:rsidRPr="00FE7F23">
              <w:rPr>
                <w:rFonts w:asciiTheme="minorHAnsi" w:hAnsiTheme="minorHAnsi"/>
                <w:lang w:val="en-ID"/>
              </w:rPr>
              <w:t>70 %</w:t>
            </w:r>
          </w:p>
        </w:tc>
      </w:tr>
      <w:tr w:rsidR="00E54453" w:rsidRPr="00E54453" w14:paraId="3DB25AA7" w14:textId="77777777" w:rsidTr="00FE7F23">
        <w:trPr>
          <w:trHeight w:val="6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16B1D6" w14:textId="77777777" w:rsidR="00E54453" w:rsidRPr="00FE7F23" w:rsidRDefault="00E54453" w:rsidP="00FE7F23">
            <w:pPr>
              <w:pStyle w:val="NoSpacing"/>
              <w:jc w:val="center"/>
              <w:rPr>
                <w:rFonts w:asciiTheme="minorHAnsi" w:hAnsiTheme="minorHAnsi"/>
                <w:lang w:val="en-ID"/>
              </w:rPr>
            </w:pPr>
            <w:r w:rsidRPr="00FE7F23">
              <w:rPr>
                <w:rFonts w:asciiTheme="minorHAnsi" w:hAnsiTheme="minorHAnsi"/>
                <w:lang w:val="en-ID"/>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B1514F" w14:textId="77777777" w:rsidR="00E54453" w:rsidRPr="00FE7F23" w:rsidRDefault="00E54453" w:rsidP="00FE7F23">
            <w:pPr>
              <w:pStyle w:val="NoSpacing"/>
              <w:jc w:val="center"/>
              <w:rPr>
                <w:rFonts w:asciiTheme="minorHAnsi" w:hAnsiTheme="minorHAnsi"/>
                <w:lang w:val="en-ID"/>
              </w:rPr>
            </w:pPr>
            <w:r w:rsidRPr="00FE7F23">
              <w:rPr>
                <w:rFonts w:asciiTheme="minorHAnsi" w:hAnsiTheme="minorHAnsi"/>
                <w:lang w:val="en-ID"/>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891332" w14:textId="77777777" w:rsidR="00E54453" w:rsidRPr="00FE7F23" w:rsidRDefault="00E54453" w:rsidP="00FE7F23">
            <w:pPr>
              <w:pStyle w:val="NoSpacing"/>
              <w:jc w:val="center"/>
              <w:rPr>
                <w:rFonts w:asciiTheme="minorHAnsi" w:hAnsiTheme="minorHAnsi"/>
                <w:lang w:val="en-ID"/>
              </w:rPr>
            </w:pPr>
            <w:r w:rsidRPr="00FE7F23">
              <w:rPr>
                <w:rFonts w:asciiTheme="minorHAnsi" w:hAnsiTheme="minorHAnsi"/>
                <w:lang w:val="en-ID"/>
              </w:rPr>
              <w:t>75 %</w:t>
            </w:r>
          </w:p>
        </w:tc>
      </w:tr>
      <w:tr w:rsidR="00E54453" w:rsidRPr="00E54453" w14:paraId="3CAF546A" w14:textId="77777777" w:rsidTr="00FE7F23">
        <w:trPr>
          <w:trHeight w:val="6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4C8B4F" w14:textId="77777777" w:rsidR="00E54453" w:rsidRPr="00FE7F23" w:rsidRDefault="00E54453" w:rsidP="00FE7F23">
            <w:pPr>
              <w:pStyle w:val="NoSpacing"/>
              <w:jc w:val="center"/>
              <w:rPr>
                <w:rFonts w:asciiTheme="minorHAnsi" w:hAnsiTheme="minorHAnsi"/>
                <w:lang w:val="en-ID"/>
              </w:rPr>
            </w:pPr>
            <w:r w:rsidRPr="00FE7F23">
              <w:rPr>
                <w:rFonts w:asciiTheme="minorHAnsi" w:hAnsiTheme="minorHAnsi"/>
                <w:lang w:val="en-ID"/>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896350" w14:textId="77777777" w:rsidR="00E54453" w:rsidRPr="00FE7F23" w:rsidRDefault="00E54453" w:rsidP="00FE7F23">
            <w:pPr>
              <w:pStyle w:val="NoSpacing"/>
              <w:jc w:val="center"/>
              <w:rPr>
                <w:rFonts w:asciiTheme="minorHAnsi" w:hAnsiTheme="minorHAnsi"/>
                <w:lang w:val="en-ID"/>
              </w:rPr>
            </w:pPr>
            <w:r w:rsidRPr="00FE7F23">
              <w:rPr>
                <w:rFonts w:asciiTheme="minorHAnsi" w:hAnsiTheme="minorHAnsi"/>
                <w:lang w:val="en-ID"/>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B3D998" w14:textId="77777777" w:rsidR="00E54453" w:rsidRPr="00FE7F23" w:rsidRDefault="00E54453" w:rsidP="00FE7F23">
            <w:pPr>
              <w:pStyle w:val="NoSpacing"/>
              <w:jc w:val="center"/>
              <w:rPr>
                <w:rFonts w:asciiTheme="minorHAnsi" w:hAnsiTheme="minorHAnsi"/>
                <w:lang w:val="en-ID"/>
              </w:rPr>
            </w:pPr>
            <w:r w:rsidRPr="00FE7F23">
              <w:rPr>
                <w:rFonts w:asciiTheme="minorHAnsi" w:hAnsiTheme="minorHAnsi"/>
                <w:lang w:val="en-ID"/>
              </w:rPr>
              <w:t>80 %</w:t>
            </w:r>
          </w:p>
        </w:tc>
      </w:tr>
      <w:tr w:rsidR="00E54453" w:rsidRPr="00E54453" w14:paraId="5559FD57" w14:textId="77777777" w:rsidTr="00FE7F23">
        <w:trPr>
          <w:trHeight w:val="13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464931" w14:textId="77777777" w:rsidR="00E54453" w:rsidRPr="00FE7F23" w:rsidRDefault="00E54453" w:rsidP="00FE7F23">
            <w:pPr>
              <w:pStyle w:val="NoSpacing"/>
              <w:jc w:val="center"/>
              <w:rPr>
                <w:rFonts w:asciiTheme="minorHAnsi" w:hAnsiTheme="minorHAnsi"/>
                <w:lang w:val="en-ID"/>
              </w:rPr>
            </w:pPr>
            <w:r w:rsidRPr="00FE7F23">
              <w:rPr>
                <w:rFonts w:asciiTheme="minorHAnsi" w:hAnsiTheme="minorHAnsi"/>
                <w:lang w:val="en-ID"/>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7298BD" w14:textId="77777777" w:rsidR="00E54453" w:rsidRPr="00FE7F23" w:rsidRDefault="00E54453" w:rsidP="00FE7F23">
            <w:pPr>
              <w:pStyle w:val="NoSpacing"/>
              <w:jc w:val="center"/>
              <w:rPr>
                <w:rFonts w:asciiTheme="minorHAnsi" w:hAnsiTheme="minorHAnsi"/>
                <w:lang w:val="en-ID"/>
              </w:rPr>
            </w:pPr>
            <w:r w:rsidRPr="00FE7F23">
              <w:rPr>
                <w:rFonts w:asciiTheme="minorHAnsi" w:hAnsiTheme="minorHAnsi"/>
                <w:lang w:val="en-ID"/>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5A96DA" w14:textId="77777777" w:rsidR="00E54453" w:rsidRPr="00FE7F23" w:rsidRDefault="00E54453" w:rsidP="00FE7F23">
            <w:pPr>
              <w:pStyle w:val="NoSpacing"/>
              <w:jc w:val="center"/>
              <w:rPr>
                <w:rFonts w:asciiTheme="minorHAnsi" w:hAnsiTheme="minorHAnsi"/>
                <w:lang w:val="en-ID"/>
              </w:rPr>
            </w:pPr>
            <w:r w:rsidRPr="00FE7F23">
              <w:rPr>
                <w:rFonts w:asciiTheme="minorHAnsi" w:hAnsiTheme="minorHAnsi"/>
                <w:lang w:val="en-ID"/>
              </w:rPr>
              <w:t>85 %</w:t>
            </w:r>
          </w:p>
        </w:tc>
      </w:tr>
      <w:tr w:rsidR="00E54453" w:rsidRPr="00E54453" w14:paraId="4BEC57E0" w14:textId="77777777" w:rsidTr="00FE7F23">
        <w:trPr>
          <w:trHeight w:val="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58CBC4" w14:textId="77777777" w:rsidR="00E54453" w:rsidRPr="00FE7F23" w:rsidRDefault="00E54453" w:rsidP="00FE7F23">
            <w:pPr>
              <w:pStyle w:val="NoSpacing"/>
              <w:jc w:val="center"/>
              <w:rPr>
                <w:rFonts w:asciiTheme="minorHAnsi" w:hAnsiTheme="minorHAnsi"/>
                <w:lang w:val="en-ID"/>
              </w:rPr>
            </w:pPr>
            <w:r w:rsidRPr="00FE7F23">
              <w:rPr>
                <w:rFonts w:asciiTheme="minorHAnsi" w:hAnsiTheme="minorHAnsi"/>
                <w:lang w:val="en-ID"/>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8E2441" w14:textId="77777777" w:rsidR="00E54453" w:rsidRPr="00FE7F23" w:rsidRDefault="00E54453" w:rsidP="00FE7F23">
            <w:pPr>
              <w:pStyle w:val="NoSpacing"/>
              <w:jc w:val="center"/>
              <w:rPr>
                <w:rFonts w:asciiTheme="minorHAnsi" w:hAnsiTheme="minorHAnsi"/>
                <w:lang w:val="en-ID"/>
              </w:rPr>
            </w:pPr>
            <w:r w:rsidRPr="00FE7F23">
              <w:rPr>
                <w:rFonts w:asciiTheme="minorHAnsi" w:hAnsiTheme="minorHAnsi"/>
                <w:lang w:val="en-ID"/>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118371" w14:textId="77777777" w:rsidR="00E54453" w:rsidRPr="00FE7F23" w:rsidRDefault="00E54453" w:rsidP="00FE7F23">
            <w:pPr>
              <w:pStyle w:val="NoSpacing"/>
              <w:jc w:val="center"/>
              <w:rPr>
                <w:rFonts w:asciiTheme="minorHAnsi" w:hAnsiTheme="minorHAnsi"/>
                <w:lang w:val="en-ID"/>
              </w:rPr>
            </w:pPr>
            <w:r w:rsidRPr="00FE7F23">
              <w:rPr>
                <w:rFonts w:asciiTheme="minorHAnsi" w:hAnsiTheme="minorHAnsi"/>
                <w:lang w:val="en-ID"/>
              </w:rPr>
              <w:t>90 %</w:t>
            </w:r>
          </w:p>
        </w:tc>
      </w:tr>
      <w:tr w:rsidR="00E54453" w:rsidRPr="00E54453" w14:paraId="3CD0FEA1" w14:textId="77777777" w:rsidTr="00FE7F23">
        <w:trPr>
          <w:trHeight w:val="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F3F8CD" w14:textId="72959641" w:rsidR="00E54453" w:rsidRPr="00FE7F23" w:rsidRDefault="00FE7F23" w:rsidP="00FE7F23">
            <w:pPr>
              <w:pStyle w:val="NoSpacing"/>
              <w:jc w:val="center"/>
              <w:rPr>
                <w:rFonts w:asciiTheme="minorHAnsi" w:hAnsiTheme="minorHAnsi"/>
                <w:lang w:val="en-ID"/>
              </w:rPr>
            </w:pPr>
            <w:r w:rsidRPr="00FE7F23">
              <w:rPr>
                <w:rFonts w:asciiTheme="minorHAnsi" w:hAnsiTheme="minorHAnsi"/>
                <w:lang w:val="en-ID"/>
              </w:rPr>
              <w:t>Total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9CB4CD" w14:textId="24E28D5A" w:rsidR="00E54453" w:rsidRPr="00FE7F23" w:rsidRDefault="00FE7F23" w:rsidP="00FE7F23">
            <w:pPr>
              <w:pStyle w:val="NoSpacing"/>
              <w:jc w:val="center"/>
              <w:rPr>
                <w:rFonts w:asciiTheme="minorHAnsi" w:hAnsiTheme="minorHAnsi"/>
                <w:lang w:val="en-ID"/>
              </w:rPr>
            </w:pPr>
            <w:r w:rsidRPr="00FE7F23">
              <w:rPr>
                <w:rFonts w:asciiTheme="minorHAnsi" w:hAnsiTheme="minorHAnsi"/>
                <w:lang w:val="en-ID"/>
              </w:rPr>
              <w:t>32</w:t>
            </w:r>
          </w:p>
        </w:tc>
      </w:tr>
      <w:tr w:rsidR="00E54453" w:rsidRPr="00E54453" w14:paraId="78B751AB" w14:textId="77777777" w:rsidTr="00FE7F23">
        <w:trPr>
          <w:trHeight w:val="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C53E61" w14:textId="1FFBDD4C" w:rsidR="00E54453" w:rsidRPr="00FE7F23" w:rsidRDefault="00FE7F23" w:rsidP="00FE7F23">
            <w:pPr>
              <w:pStyle w:val="NoSpacing"/>
              <w:jc w:val="center"/>
              <w:rPr>
                <w:rFonts w:asciiTheme="minorHAnsi" w:hAnsiTheme="minorHAnsi"/>
                <w:lang w:val="en-ID"/>
              </w:rPr>
            </w:pPr>
            <w:r w:rsidRPr="00FE7F23">
              <w:rPr>
                <w:rFonts w:asciiTheme="minorHAnsi" w:hAnsiTheme="minorHAnsi"/>
                <w:lang w:val="en-ID"/>
              </w:rPr>
              <w:t>Grade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F6EB8E" w14:textId="7C234F9F" w:rsidR="00E54453" w:rsidRPr="00FE7F23" w:rsidRDefault="00FE7F23" w:rsidP="00FE7F23">
            <w:pPr>
              <w:pStyle w:val="NoSpacing"/>
              <w:jc w:val="center"/>
              <w:rPr>
                <w:rFonts w:asciiTheme="minorHAnsi" w:hAnsiTheme="minorHAnsi"/>
                <w:lang w:val="en-ID"/>
              </w:rPr>
            </w:pPr>
            <w:r w:rsidRPr="00FE7F23">
              <w:rPr>
                <w:rFonts w:asciiTheme="minorHAnsi" w:hAnsiTheme="minorHAnsi"/>
                <w:lang w:val="en-ID"/>
              </w:rPr>
              <w:t>Good</w:t>
            </w:r>
          </w:p>
        </w:tc>
      </w:tr>
    </w:tbl>
    <w:p w14:paraId="2BC4F7F9" w14:textId="77777777" w:rsidR="00CF3108" w:rsidRDefault="00DD3192">
      <w:pPr>
        <w:spacing w:after="0" w:line="240" w:lineRule="auto"/>
        <w:ind w:firstLine="720"/>
        <w:jc w:val="both"/>
        <w:rPr>
          <w:rFonts w:ascii="Cambria" w:eastAsia="Cambria" w:hAnsi="Cambria" w:cs="Cambria"/>
          <w:color w:val="0D0D0D"/>
        </w:rPr>
      </w:pPr>
      <w:r>
        <w:rPr>
          <w:rFonts w:ascii="Cambria" w:eastAsia="Cambria" w:hAnsi="Cambria" w:cs="Cambria"/>
          <w:color w:val="0D0D0D"/>
        </w:rPr>
        <w:t xml:space="preserve"> </w:t>
      </w:r>
    </w:p>
    <w:p w14:paraId="7D60BF5E" w14:textId="7C5765A3" w:rsidR="00CF3108" w:rsidRPr="00CD407D" w:rsidRDefault="00CD407D">
      <w:pPr>
        <w:spacing w:after="0" w:line="240" w:lineRule="auto"/>
        <w:jc w:val="both"/>
        <w:rPr>
          <w:rFonts w:ascii="Cambria" w:eastAsia="Cambria" w:hAnsi="Cambria" w:cs="Cambria"/>
          <w:b/>
          <w:color w:val="0D0D0D"/>
          <w:lang w:val="en-US"/>
        </w:rPr>
      </w:pPr>
      <w:r>
        <w:rPr>
          <w:rFonts w:ascii="Cambria" w:eastAsia="Cambria" w:hAnsi="Cambria" w:cs="Cambria"/>
          <w:b/>
          <w:color w:val="0D0D0D"/>
          <w:lang w:val="en-US"/>
        </w:rPr>
        <w:t>RESULTS AND DISCUSSION</w:t>
      </w:r>
    </w:p>
    <w:p w14:paraId="039A72C3" w14:textId="77777777" w:rsidR="006B341F" w:rsidRPr="006B341F" w:rsidRDefault="006B341F" w:rsidP="006B341F">
      <w:pPr>
        <w:spacing w:after="0" w:line="240" w:lineRule="auto"/>
        <w:ind w:firstLine="720"/>
        <w:jc w:val="both"/>
        <w:rPr>
          <w:rFonts w:ascii="Cambria" w:eastAsia="Cambria" w:hAnsi="Cambria" w:cs="Cambria"/>
          <w:color w:val="0D0D0D"/>
          <w:lang w:val="en-ID"/>
        </w:rPr>
      </w:pPr>
      <w:r w:rsidRPr="006B341F">
        <w:rPr>
          <w:rFonts w:ascii="Cambria" w:eastAsia="Cambria" w:hAnsi="Cambria" w:cs="Cambria"/>
          <w:color w:val="0D0D0D"/>
          <w:lang w:val="en-ID"/>
        </w:rPr>
        <w:t xml:space="preserve">According to the study data, language development in each kid has grown prior to the research activity and after the research activity was completed using the </w:t>
      </w:r>
      <w:proofErr w:type="spellStart"/>
      <w:r w:rsidRPr="006B341F">
        <w:rPr>
          <w:rFonts w:ascii="Cambria" w:eastAsia="Cambria" w:hAnsi="Cambria" w:cs="Cambria"/>
          <w:color w:val="0D0D0D"/>
          <w:lang w:val="en-ID"/>
        </w:rPr>
        <w:t>Assemblr</w:t>
      </w:r>
      <w:proofErr w:type="spellEnd"/>
      <w:r w:rsidRPr="006B341F">
        <w:rPr>
          <w:rFonts w:ascii="Cambria" w:eastAsia="Cambria" w:hAnsi="Cambria" w:cs="Cambria"/>
          <w:color w:val="0D0D0D"/>
          <w:lang w:val="en-ID"/>
        </w:rPr>
        <w:t xml:space="preserve"> medium</w:t>
      </w:r>
      <w:r w:rsidRPr="006B341F">
        <w:rPr>
          <w:rFonts w:ascii="Cambria" w:eastAsia="Cambria" w:hAnsi="Cambria" w:cs="Cambria"/>
          <w:b/>
          <w:bCs/>
          <w:color w:val="0D0D0D"/>
          <w:lang w:val="en-ID"/>
        </w:rPr>
        <w:t>.</w:t>
      </w:r>
    </w:p>
    <w:p w14:paraId="57314ED2" w14:textId="77777777" w:rsidR="006B341F" w:rsidRPr="006B341F" w:rsidRDefault="006B341F" w:rsidP="006B341F">
      <w:pPr>
        <w:spacing w:after="0" w:line="240" w:lineRule="auto"/>
        <w:ind w:firstLine="720"/>
        <w:jc w:val="both"/>
        <w:rPr>
          <w:rFonts w:ascii="Cambria" w:eastAsia="Cambria" w:hAnsi="Cambria" w:cs="Cambria"/>
          <w:color w:val="0D0D0D"/>
          <w:lang w:val="en-ID"/>
        </w:rPr>
      </w:pPr>
      <w:r w:rsidRPr="006B341F">
        <w:rPr>
          <w:rFonts w:ascii="Cambria" w:eastAsia="Cambria" w:hAnsi="Cambria" w:cs="Cambria"/>
          <w:color w:val="0D0D0D"/>
          <w:lang w:val="en-ID"/>
        </w:rPr>
        <w:t>(Alek &amp; Sari, 2017)</w:t>
      </w:r>
      <w:r>
        <w:rPr>
          <w:rFonts w:ascii="Cambria" w:eastAsia="Cambria" w:hAnsi="Cambria" w:cs="Cambria"/>
          <w:color w:val="0D0D0D"/>
          <w:lang w:val="en-ID"/>
        </w:rPr>
        <w:t xml:space="preserve"> </w:t>
      </w:r>
      <w:r w:rsidRPr="006B341F">
        <w:rPr>
          <w:rFonts w:ascii="Cambria" w:eastAsia="Cambria" w:hAnsi="Cambria" w:cs="Cambria"/>
          <w:color w:val="0D0D0D"/>
          <w:lang w:val="en-ID"/>
        </w:rPr>
        <w:t xml:space="preserve">Children have varying talents and are impacted by a variety of circumstances, both internal and external to the kid. Internal elements are impacted by the degree of ability of children who do not get instruction in the same way. While the media and learning methods utilized by the instructor impact external elements. As a result, the </w:t>
      </w:r>
      <w:proofErr w:type="spellStart"/>
      <w:r w:rsidRPr="006B341F">
        <w:rPr>
          <w:rFonts w:ascii="Cambria" w:eastAsia="Cambria" w:hAnsi="Cambria" w:cs="Cambria"/>
          <w:color w:val="0D0D0D"/>
          <w:lang w:val="en-ID"/>
        </w:rPr>
        <w:t>Assemblr</w:t>
      </w:r>
      <w:proofErr w:type="spellEnd"/>
      <w:r w:rsidRPr="006B341F">
        <w:rPr>
          <w:rFonts w:ascii="Cambria" w:eastAsia="Cambria" w:hAnsi="Cambria" w:cs="Cambria"/>
          <w:color w:val="0D0D0D"/>
          <w:lang w:val="en-ID"/>
        </w:rPr>
        <w:t xml:space="preserve"> Edu app includes not just educational materials like scientific and social information, but also general content like storytelling, art, and sports. Early childhood teachers can employ storytelling content to help their kids develop character. AR storytelling will surely provide a pleasurable learning experience. This technology is particularly relevant to early childhood learning's explorative, adventurous, and fantasy-rich characteristics. (</w:t>
      </w:r>
      <w:proofErr w:type="spellStart"/>
      <w:r w:rsidRPr="006B341F">
        <w:rPr>
          <w:rFonts w:ascii="Cambria" w:eastAsia="Cambria" w:hAnsi="Cambria" w:cs="Cambria"/>
          <w:color w:val="0D0D0D"/>
          <w:lang w:val="en-ID"/>
        </w:rPr>
        <w:t>Uny</w:t>
      </w:r>
      <w:proofErr w:type="spellEnd"/>
      <w:r w:rsidRPr="006B341F">
        <w:rPr>
          <w:rFonts w:ascii="Cambria" w:eastAsia="Cambria" w:hAnsi="Cambria" w:cs="Cambria"/>
          <w:color w:val="0D0D0D"/>
          <w:lang w:val="en-ID"/>
        </w:rPr>
        <w:t xml:space="preserve">, </w:t>
      </w:r>
      <w:proofErr w:type="spellStart"/>
      <w:r w:rsidRPr="006B341F">
        <w:rPr>
          <w:rFonts w:ascii="Cambria" w:eastAsia="Cambria" w:hAnsi="Cambria" w:cs="Cambria"/>
          <w:color w:val="0D0D0D"/>
          <w:lang w:val="en-ID"/>
        </w:rPr>
        <w:t>n.d.</w:t>
      </w:r>
      <w:proofErr w:type="spellEnd"/>
      <w:r w:rsidRPr="006B341F">
        <w:rPr>
          <w:rFonts w:ascii="Cambria" w:eastAsia="Cambria" w:hAnsi="Cambria" w:cs="Cambria"/>
          <w:color w:val="0D0D0D"/>
          <w:lang w:val="en-ID"/>
        </w:rPr>
        <w:t>)</w:t>
      </w:r>
      <w:r>
        <w:rPr>
          <w:rFonts w:ascii="Cambria" w:eastAsia="Cambria" w:hAnsi="Cambria" w:cs="Cambria"/>
          <w:color w:val="0D0D0D"/>
          <w:lang w:val="en-ID"/>
        </w:rPr>
        <w:t xml:space="preserve"> </w:t>
      </w:r>
      <w:r w:rsidRPr="006B341F">
        <w:rPr>
          <w:rFonts w:ascii="Cambria" w:eastAsia="Cambria" w:hAnsi="Cambria" w:cs="Cambria"/>
          <w:color w:val="0D0D0D"/>
          <w:lang w:val="en-ID"/>
        </w:rPr>
        <w:t xml:space="preserve">Technology, according to </w:t>
      </w:r>
      <w:proofErr w:type="spellStart"/>
      <w:r w:rsidRPr="006B341F">
        <w:rPr>
          <w:rFonts w:ascii="Cambria" w:eastAsia="Cambria" w:hAnsi="Cambria" w:cs="Cambria"/>
          <w:color w:val="0D0D0D"/>
          <w:lang w:val="en-ID"/>
        </w:rPr>
        <w:t>Dedy</w:t>
      </w:r>
      <w:proofErr w:type="spellEnd"/>
      <w:r w:rsidRPr="006B341F">
        <w:rPr>
          <w:rFonts w:ascii="Cambria" w:eastAsia="Cambria" w:hAnsi="Cambria" w:cs="Cambria"/>
          <w:color w:val="0D0D0D"/>
          <w:lang w:val="en-ID"/>
        </w:rPr>
        <w:t xml:space="preserve"> </w:t>
      </w:r>
      <w:proofErr w:type="spellStart"/>
      <w:r w:rsidRPr="006B341F">
        <w:rPr>
          <w:rFonts w:ascii="Cambria" w:eastAsia="Cambria" w:hAnsi="Cambria" w:cs="Cambria"/>
          <w:color w:val="0D0D0D"/>
          <w:lang w:val="en-ID"/>
        </w:rPr>
        <w:t>Admajaya</w:t>
      </w:r>
      <w:proofErr w:type="spellEnd"/>
      <w:r w:rsidRPr="006B341F">
        <w:rPr>
          <w:rFonts w:ascii="Cambria" w:eastAsia="Cambria" w:hAnsi="Cambria" w:cs="Cambria"/>
          <w:color w:val="0D0D0D"/>
          <w:lang w:val="en-ID"/>
        </w:rPr>
        <w:t xml:space="preserve"> (2017: 228), may also be utilized to capture children's interest. The utilization of Augmented Reality (AR) in the Assembler Edu application is not only interesting, but also fairly straightforward. Using </w:t>
      </w:r>
      <w:proofErr w:type="spellStart"/>
      <w:r w:rsidRPr="006B341F">
        <w:rPr>
          <w:rFonts w:ascii="Cambria" w:eastAsia="Cambria" w:hAnsi="Cambria" w:cs="Cambria"/>
          <w:color w:val="0D0D0D"/>
          <w:lang w:val="en-ID"/>
        </w:rPr>
        <w:t>Assemblr</w:t>
      </w:r>
      <w:proofErr w:type="spellEnd"/>
      <w:r w:rsidRPr="006B341F">
        <w:rPr>
          <w:rFonts w:ascii="Cambria" w:eastAsia="Cambria" w:hAnsi="Cambria" w:cs="Cambria"/>
          <w:color w:val="0D0D0D"/>
          <w:lang w:val="en-ID"/>
        </w:rPr>
        <w:t xml:space="preserve"> media can help youngsters become more interested in reading.</w:t>
      </w:r>
    </w:p>
    <w:p w14:paraId="19A9C008" w14:textId="77777777" w:rsidR="006B341F" w:rsidRDefault="006B341F" w:rsidP="006B341F">
      <w:pPr>
        <w:spacing w:after="0" w:line="240" w:lineRule="auto"/>
        <w:ind w:firstLine="720"/>
        <w:jc w:val="both"/>
        <w:rPr>
          <w:rFonts w:ascii="Cambria" w:eastAsia="Cambria" w:hAnsi="Cambria" w:cs="Cambria"/>
          <w:color w:val="0D0D0D"/>
          <w:lang w:val="en-ID"/>
        </w:rPr>
      </w:pPr>
      <w:r w:rsidRPr="006B341F">
        <w:rPr>
          <w:rFonts w:ascii="Cambria" w:eastAsia="Cambria" w:hAnsi="Cambria" w:cs="Cambria"/>
          <w:color w:val="0D0D0D"/>
          <w:lang w:val="en-ID"/>
        </w:rPr>
        <w:lastRenderedPageBreak/>
        <w:t xml:space="preserve">The youngsters will like the </w:t>
      </w:r>
      <w:proofErr w:type="spellStart"/>
      <w:r w:rsidRPr="006B341F">
        <w:rPr>
          <w:rFonts w:ascii="Cambria" w:eastAsia="Cambria" w:hAnsi="Cambria" w:cs="Cambria"/>
          <w:color w:val="0D0D0D"/>
          <w:lang w:val="en-ID"/>
        </w:rPr>
        <w:t>Assemblr</w:t>
      </w:r>
      <w:proofErr w:type="spellEnd"/>
      <w:r w:rsidRPr="006B341F">
        <w:rPr>
          <w:rFonts w:ascii="Cambria" w:eastAsia="Cambria" w:hAnsi="Cambria" w:cs="Cambria"/>
          <w:color w:val="0D0D0D"/>
          <w:lang w:val="en-ID"/>
        </w:rPr>
        <w:t xml:space="preserve"> media offered by the teacher. Through the learning process, this will in</w:t>
      </w:r>
      <w:r>
        <w:rPr>
          <w:rFonts w:ascii="Cambria" w:eastAsia="Cambria" w:hAnsi="Cambria" w:cs="Cambria"/>
          <w:color w:val="0D0D0D"/>
          <w:lang w:val="en-ID"/>
        </w:rPr>
        <w:t xml:space="preserve"> </w:t>
      </w:r>
      <w:r w:rsidRPr="006B341F">
        <w:rPr>
          <w:rFonts w:ascii="Cambria" w:eastAsia="Cambria" w:hAnsi="Cambria" w:cs="Cambria"/>
          <w:color w:val="0D0D0D"/>
          <w:lang w:val="en-ID"/>
        </w:rPr>
        <w:t xml:space="preserve">still a feeling of interest in youngsters, allowing the instructor to invite them to learn to recall and simply tell stories. Among the benefits of this strategy are that youngsters will be able to tell stories at a young age by collecting media, build right-brain memory, train attention abilities, and boost vocabulary. Based on his observations of the situation, the author believes that the usage of </w:t>
      </w:r>
      <w:proofErr w:type="spellStart"/>
      <w:r w:rsidRPr="006B341F">
        <w:rPr>
          <w:rFonts w:ascii="Cambria" w:eastAsia="Cambria" w:hAnsi="Cambria" w:cs="Cambria"/>
          <w:color w:val="0D0D0D"/>
          <w:lang w:val="en-ID"/>
        </w:rPr>
        <w:t>assemblr</w:t>
      </w:r>
      <w:proofErr w:type="spellEnd"/>
      <w:r w:rsidRPr="006B341F">
        <w:rPr>
          <w:rFonts w:ascii="Cambria" w:eastAsia="Cambria" w:hAnsi="Cambria" w:cs="Cambria"/>
          <w:color w:val="0D0D0D"/>
          <w:lang w:val="en-ID"/>
        </w:rPr>
        <w:t xml:space="preserve"> media can promote interest in reading.</w:t>
      </w:r>
    </w:p>
    <w:p w14:paraId="2038C268" w14:textId="77777777" w:rsidR="006B341F" w:rsidRPr="006B341F" w:rsidRDefault="006B341F" w:rsidP="006B341F">
      <w:pPr>
        <w:spacing w:after="0" w:line="240" w:lineRule="auto"/>
        <w:ind w:firstLine="720"/>
        <w:jc w:val="both"/>
        <w:rPr>
          <w:rFonts w:ascii="Cambria" w:eastAsia="Cambria" w:hAnsi="Cambria" w:cs="Cambria"/>
          <w:color w:val="0D0D0D"/>
          <w:lang w:val="en-ID"/>
        </w:rPr>
      </w:pPr>
      <w:r w:rsidRPr="006B341F">
        <w:rPr>
          <w:rFonts w:ascii="Cambria" w:eastAsia="Cambria" w:hAnsi="Cambria" w:cs="Cambria"/>
          <w:color w:val="0D0D0D"/>
        </w:rPr>
        <w:t>The researcher may decide the hypothesis employed based on the given description, namely that interest in reading at SDIT Imam Syafi'i Serang class 5A can be boosted with assemblr media, which is acceptable. As can be observed from the research and discussion results, the following conclusions may be drawn from the findings of this study: (1) In Cycle I, the teacher's actions in the application of sketch medium fell into the "good enough" category. This is based on observations, where instructor activity received an 80%. (2) Student involvement in the assembly media learning process is increasing in tandem with instructor activity. I received a 75% on the cycle I with good criteria. Then comes the initial data. The first data for the active category is 3 (10%), enthusiastic 1 (2%), Ask a question 3 (10%), and Not paying attention 25 (78%), and then increases in cycle 1. There are 6 (19%) in the active category, 20 (62% in the enthusiastic group), 6 (19%) in the ask a question category, and 0 (0% in the not paying attention category). There is a 9% rise in the active category, a 60% increase in the enthusiastic group, a 9% increase in the Ask a question area, and a 78% reduction in the not paying attention category.</w:t>
      </w:r>
    </w:p>
    <w:p w14:paraId="3C86DEE8" w14:textId="77777777" w:rsidR="00CF3108" w:rsidRDefault="00CF3108">
      <w:pPr>
        <w:spacing w:after="0" w:line="240" w:lineRule="auto"/>
        <w:ind w:firstLine="720"/>
        <w:jc w:val="both"/>
        <w:rPr>
          <w:rFonts w:ascii="Cambria" w:eastAsia="Cambria" w:hAnsi="Cambria" w:cs="Cambria"/>
          <w:color w:val="0D0D0D"/>
        </w:rPr>
      </w:pPr>
    </w:p>
    <w:p w14:paraId="1D223CEE" w14:textId="54F77927" w:rsidR="00CF3108" w:rsidRDefault="00DD3192">
      <w:pPr>
        <w:spacing w:after="0" w:line="240" w:lineRule="auto"/>
        <w:ind w:left="-284"/>
        <w:jc w:val="both"/>
        <w:rPr>
          <w:rFonts w:ascii="Cambria" w:eastAsia="Cambria" w:hAnsi="Cambria" w:cs="Cambria"/>
          <w:b/>
          <w:color w:val="0D0D0D"/>
        </w:rPr>
      </w:pPr>
      <w:r>
        <w:rPr>
          <w:rFonts w:ascii="Cambria" w:eastAsia="Cambria" w:hAnsi="Cambria" w:cs="Cambria"/>
          <w:b/>
          <w:color w:val="0D0D0D"/>
        </w:rPr>
        <w:t xml:space="preserve">      </w:t>
      </w:r>
      <w:r w:rsidR="00E72037">
        <w:rPr>
          <w:rFonts w:ascii="Cambria" w:eastAsia="Cambria" w:hAnsi="Cambria" w:cs="Cambria"/>
          <w:b/>
          <w:color w:val="0D0D0D"/>
          <w:lang w:val="en-US"/>
        </w:rPr>
        <w:t>CONCLUSION</w:t>
      </w:r>
      <w:r>
        <w:rPr>
          <w:rFonts w:ascii="Cambria" w:eastAsia="Cambria" w:hAnsi="Cambria" w:cs="Cambria"/>
          <w:b/>
          <w:color w:val="0D0D0D"/>
        </w:rPr>
        <w:t xml:space="preserve"> </w:t>
      </w:r>
    </w:p>
    <w:p w14:paraId="45883759" w14:textId="77777777" w:rsidR="00CF3108" w:rsidRDefault="006B341F">
      <w:pPr>
        <w:spacing w:after="0" w:line="240" w:lineRule="auto"/>
        <w:ind w:firstLine="710"/>
        <w:jc w:val="both"/>
        <w:rPr>
          <w:rFonts w:ascii="Cambria" w:eastAsia="Cambria" w:hAnsi="Cambria" w:cs="Cambria"/>
          <w:color w:val="0D0D0D"/>
        </w:rPr>
      </w:pPr>
      <w:r w:rsidRPr="006B341F">
        <w:rPr>
          <w:rFonts w:ascii="Cambria" w:eastAsia="Cambria" w:hAnsi="Cambria" w:cs="Cambria"/>
          <w:color w:val="0D0D0D"/>
        </w:rPr>
        <w:t>This article has discussed the creation of augmented reality (AR)-based interactive learning materials that have been applied for the education of 5A graders at SDIT Imam Syafi'i. Based on feedback and recommendations from various educational institutions, particularly school teachers, this application was created. The Assemblr Edu app offers broad content like narrative, art, and sports in addition to educational resources including scientific and social facts. Young people can increase their interest in reading by using Assemblr media. The Assembler Edu program uses Augmented Reality (AR) in a fairly simple way. Assemblr media can be used to raise SDIT Imam Syafi'i Serang class 5A, which is acceptable. The ability of children to narrate stories at a young age is one advantage of this approach. The teacher's application of the sketch medium was "good enough" in my opinion. In conducting this study, researchers greatly expanded their observational skills. To that end, the researcher would like to take this opportunity to thank you for assistance in putting the study's findings into practice</w:t>
      </w:r>
      <w:r>
        <w:rPr>
          <w:rFonts w:ascii="Cambria" w:eastAsia="Cambria" w:hAnsi="Cambria" w:cs="Cambria"/>
          <w:color w:val="0D0D0D"/>
        </w:rPr>
        <w:t>.</w:t>
      </w:r>
    </w:p>
    <w:p w14:paraId="15C036B7" w14:textId="77777777" w:rsidR="00CF3108" w:rsidRDefault="00DD3192">
      <w:pPr>
        <w:spacing w:after="0" w:line="240" w:lineRule="auto"/>
        <w:jc w:val="both"/>
        <w:rPr>
          <w:rFonts w:ascii="Cambria" w:eastAsia="Cambria" w:hAnsi="Cambria" w:cs="Cambria"/>
          <w:color w:val="0D0D0D"/>
        </w:rPr>
      </w:pPr>
      <w:r>
        <w:rPr>
          <w:rFonts w:ascii="Cambria" w:eastAsia="Cambria" w:hAnsi="Cambria" w:cs="Cambria"/>
          <w:color w:val="0D0D0D"/>
        </w:rPr>
        <w:t xml:space="preserve"> </w:t>
      </w:r>
    </w:p>
    <w:p w14:paraId="09FFB4BE" w14:textId="494018A7" w:rsidR="00CF3108" w:rsidRDefault="00DD3192">
      <w:pPr>
        <w:spacing w:after="0" w:line="240" w:lineRule="auto"/>
        <w:ind w:left="-284"/>
        <w:jc w:val="both"/>
        <w:rPr>
          <w:rFonts w:ascii="Cambria" w:eastAsia="Cambria" w:hAnsi="Cambria" w:cs="Cambria"/>
          <w:b/>
        </w:rPr>
      </w:pPr>
      <w:r>
        <w:rPr>
          <w:rFonts w:ascii="Cambria" w:eastAsia="Cambria" w:hAnsi="Cambria" w:cs="Cambria"/>
          <w:b/>
          <w:color w:val="0D0D0D"/>
        </w:rPr>
        <w:t xml:space="preserve">     </w:t>
      </w:r>
      <w:r w:rsidR="00CA64A1">
        <w:rPr>
          <w:rFonts w:ascii="Cambria" w:eastAsia="Cambria" w:hAnsi="Cambria" w:cs="Cambria"/>
          <w:b/>
          <w:color w:val="0D0D0D"/>
          <w:lang w:val="en-US"/>
        </w:rPr>
        <w:t>REFERENCES</w:t>
      </w:r>
    </w:p>
    <w:p w14:paraId="15DC8048" w14:textId="77777777" w:rsidR="008A6E0C" w:rsidRDefault="008A6E0C" w:rsidP="008A6E0C">
      <w:pPr>
        <w:spacing w:after="0" w:line="240" w:lineRule="auto"/>
        <w:ind w:left="426" w:hanging="426"/>
        <w:jc w:val="both"/>
        <w:rPr>
          <w:rFonts w:ascii="Cambria" w:eastAsia="Cambria" w:hAnsi="Cambria" w:cs="Cambria"/>
        </w:rPr>
      </w:pPr>
      <w:r w:rsidRPr="006B341F">
        <w:rPr>
          <w:rFonts w:ascii="Cambria" w:eastAsia="Cambria" w:hAnsi="Cambria" w:cs="Cambria"/>
        </w:rPr>
        <w:t xml:space="preserve">Alek, &amp; Sari, Y. (2017). </w:t>
      </w:r>
      <w:r w:rsidRPr="006B341F">
        <w:rPr>
          <w:rFonts w:ascii="Cambria" w:eastAsia="Cambria" w:hAnsi="Cambria" w:cs="Cambria"/>
          <w:i/>
          <w:iCs/>
        </w:rPr>
        <w:t>Fostering Students’ Reading Comprehension of Narrative Text Through Group Work Technique</w:t>
      </w:r>
      <w:r w:rsidRPr="006B341F">
        <w:rPr>
          <w:rFonts w:ascii="Cambria" w:eastAsia="Cambria" w:hAnsi="Cambria" w:cs="Cambria"/>
        </w:rPr>
        <w:t>.</w:t>
      </w:r>
    </w:p>
    <w:p w14:paraId="553C9FFA" w14:textId="542FE0CD" w:rsidR="00CF3108" w:rsidRDefault="006B341F" w:rsidP="008A6E0C">
      <w:pPr>
        <w:spacing w:after="0" w:line="240" w:lineRule="auto"/>
        <w:ind w:left="426" w:hanging="426"/>
        <w:jc w:val="both"/>
        <w:rPr>
          <w:rFonts w:ascii="Cambria" w:eastAsia="Cambria" w:hAnsi="Cambria" w:cs="Cambria"/>
        </w:rPr>
      </w:pPr>
      <w:r w:rsidRPr="008A6E0C">
        <w:rPr>
          <w:rFonts w:ascii="Cambria" w:eastAsia="Cambria" w:hAnsi="Cambria" w:cs="Cambria"/>
        </w:rPr>
        <w:t>Bojovic</w:t>
      </w:r>
      <w:r w:rsidRPr="006B341F">
        <w:rPr>
          <w:rFonts w:ascii="Cambria" w:eastAsia="Cambria" w:hAnsi="Cambria" w:cs="Cambria"/>
          <w:color w:val="000000"/>
          <w:sz w:val="24"/>
          <w:szCs w:val="24"/>
        </w:rPr>
        <w:t xml:space="preserve">, M. (2010). Reading Skills and Reading Comprehension in English for Specific Purposes. </w:t>
      </w:r>
      <w:r w:rsidRPr="006B341F">
        <w:rPr>
          <w:rFonts w:ascii="Cambria" w:eastAsia="Cambria" w:hAnsi="Cambria" w:cs="Cambria"/>
          <w:i/>
          <w:iCs/>
          <w:color w:val="000000"/>
          <w:sz w:val="24"/>
          <w:szCs w:val="24"/>
        </w:rPr>
        <w:t>The International Language Conference on The Importance of Learning Professional Foreign Languages for Communication between Cultures 2010,</w:t>
      </w:r>
      <w:r w:rsidRPr="006B341F">
        <w:rPr>
          <w:rFonts w:ascii="Cambria" w:eastAsia="Cambria" w:hAnsi="Cambria" w:cs="Cambria"/>
          <w:color w:val="000000"/>
          <w:sz w:val="24"/>
          <w:szCs w:val="24"/>
        </w:rPr>
        <w:t xml:space="preserve"> </w:t>
      </w:r>
      <w:r w:rsidRPr="006B341F">
        <w:rPr>
          <w:rFonts w:ascii="Cambria" w:eastAsia="Cambria" w:hAnsi="Cambria" w:cs="Cambria"/>
          <w:i/>
          <w:iCs/>
          <w:color w:val="000000"/>
          <w:sz w:val="24"/>
          <w:szCs w:val="24"/>
        </w:rPr>
        <w:t>1</w:t>
      </w:r>
      <w:r w:rsidRPr="006B341F">
        <w:rPr>
          <w:rFonts w:ascii="Cambria" w:eastAsia="Cambria" w:hAnsi="Cambria" w:cs="Cambria"/>
          <w:color w:val="000000"/>
          <w:sz w:val="24"/>
          <w:szCs w:val="24"/>
        </w:rPr>
        <w:t>(September 2010), 1–5</w:t>
      </w:r>
      <w:r>
        <w:rPr>
          <w:rFonts w:ascii="Cambria" w:eastAsia="Cambria" w:hAnsi="Cambria" w:cs="Cambria"/>
        </w:rPr>
        <w:t xml:space="preserve">. </w:t>
      </w:r>
    </w:p>
    <w:p w14:paraId="4293F437" w14:textId="77777777" w:rsidR="006B341F" w:rsidRDefault="006B341F" w:rsidP="008A6E0C">
      <w:pPr>
        <w:spacing w:after="0" w:line="240" w:lineRule="auto"/>
        <w:ind w:left="426" w:hanging="426"/>
        <w:jc w:val="both"/>
        <w:rPr>
          <w:rFonts w:ascii="Cambria" w:eastAsia="Cambria" w:hAnsi="Cambria" w:cs="Cambria"/>
          <w:lang w:val="en-GB"/>
        </w:rPr>
      </w:pPr>
      <w:r w:rsidRPr="006B341F">
        <w:rPr>
          <w:rFonts w:ascii="Cambria" w:eastAsia="Cambria" w:hAnsi="Cambria" w:cs="Cambria"/>
        </w:rPr>
        <w:t xml:space="preserve">Ma’mun, N. (2012). Pembelajaran Bahasa Inggris Bagi Anak Sekolah Dasar Lewat Lagu dan Permainan. </w:t>
      </w:r>
      <w:r w:rsidRPr="006B341F">
        <w:rPr>
          <w:rFonts w:ascii="Cambria" w:eastAsia="Cambria" w:hAnsi="Cambria" w:cs="Cambria"/>
          <w:i/>
          <w:iCs/>
        </w:rPr>
        <w:t>Publikasi Ilmiah Ums</w:t>
      </w:r>
      <w:r w:rsidRPr="006B341F">
        <w:rPr>
          <w:rFonts w:ascii="Cambria" w:eastAsia="Cambria" w:hAnsi="Cambria" w:cs="Cambria"/>
        </w:rPr>
        <w:t>, 95–108</w:t>
      </w:r>
      <w:r>
        <w:rPr>
          <w:rFonts w:ascii="Cambria" w:eastAsia="Cambria" w:hAnsi="Cambria" w:cs="Cambria"/>
          <w:lang w:val="en-GB"/>
        </w:rPr>
        <w:t>.</w:t>
      </w:r>
    </w:p>
    <w:p w14:paraId="10E1631E" w14:textId="090CA2FA" w:rsidR="006B341F" w:rsidRPr="00A66927" w:rsidRDefault="008A6E0C" w:rsidP="00A66927">
      <w:pPr>
        <w:shd w:val="clear" w:color="auto" w:fill="FFFFFF" w:themeFill="background1"/>
        <w:spacing w:after="0" w:line="240" w:lineRule="auto"/>
        <w:ind w:left="426" w:hanging="426"/>
        <w:jc w:val="both"/>
        <w:rPr>
          <w:rFonts w:asciiTheme="minorHAnsi" w:eastAsia="Cambria" w:hAnsiTheme="minorHAnsi" w:cs="Cambria"/>
          <w:i/>
          <w:iCs/>
          <w:color w:val="000000" w:themeColor="text1"/>
        </w:rPr>
      </w:pPr>
      <w:r w:rsidRPr="008A6E0C">
        <w:rPr>
          <w:rFonts w:asciiTheme="minorHAnsi" w:eastAsia="Cambria" w:hAnsiTheme="minorHAnsi" w:cs="Cambria"/>
          <w:color w:val="000000" w:themeColor="text1"/>
        </w:rPr>
        <w:t>Tuta</w:t>
      </w:r>
      <w:r w:rsidRPr="008A6E0C">
        <w:rPr>
          <w:rFonts w:asciiTheme="minorHAnsi" w:hAnsiTheme="minorHAnsi" w:cs="Arial"/>
          <w:color w:val="000000" w:themeColor="text1"/>
          <w:shd w:val="clear" w:color="auto" w:fill="EEEEEE"/>
        </w:rPr>
        <w:t xml:space="preserve">, B. B., Harta, J., &amp; Purwasih, S. S. (2022). </w:t>
      </w:r>
      <w:r w:rsidR="00A66927" w:rsidRPr="008A6E0C">
        <w:rPr>
          <w:rFonts w:asciiTheme="minorHAnsi" w:hAnsiTheme="minorHAnsi" w:cs="Arial"/>
          <w:color w:val="000000" w:themeColor="text1"/>
          <w:shd w:val="clear" w:color="auto" w:fill="EEEEEE"/>
        </w:rPr>
        <w:t xml:space="preserve">Development of assemblr edu-assisted augmented reality learning media on the topic of effect of surface area and temperature on reaction rate. </w:t>
      </w:r>
      <w:r w:rsidRPr="00A66927">
        <w:rPr>
          <w:rFonts w:asciiTheme="minorHAnsi" w:hAnsiTheme="minorHAnsi" w:cs="Arial"/>
          <w:i/>
          <w:iCs/>
          <w:color w:val="000000" w:themeColor="text1"/>
          <w:shd w:val="clear" w:color="auto" w:fill="EEEEEE"/>
        </w:rPr>
        <w:t>In JCER (Journal of Chemistry Education Research) (Vol. 6, Issue 1, pp. 44–57). Universitas Negeri Surabaya. https://doi.org/10.26740/jcer.v6n1.p44-57</w:t>
      </w:r>
      <w:r w:rsidR="006B341F" w:rsidRPr="00A66927">
        <w:rPr>
          <w:rFonts w:ascii="Cambria" w:eastAsia="Cambria" w:hAnsi="Cambria" w:cs="Cambria"/>
          <w:i/>
          <w:iCs/>
          <w:lang w:val="en-ID"/>
        </w:rPr>
        <w:t>.</w:t>
      </w:r>
    </w:p>
    <w:sectPr w:rsidR="006B341F" w:rsidRPr="00A66927">
      <w:headerReference w:type="default" r:id="rId9"/>
      <w:type w:val="continuous"/>
      <w:pgSz w:w="11907" w:h="16840"/>
      <w:pgMar w:top="1701" w:right="1701" w:bottom="1701" w:left="1701" w:header="720" w:footer="12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90B1F9" w14:textId="77777777" w:rsidR="002F420B" w:rsidRDefault="002F420B">
      <w:pPr>
        <w:spacing w:after="0" w:line="240" w:lineRule="auto"/>
      </w:pPr>
      <w:r>
        <w:separator/>
      </w:r>
    </w:p>
  </w:endnote>
  <w:endnote w:type="continuationSeparator" w:id="0">
    <w:p w14:paraId="3BA7F4E2" w14:textId="77777777" w:rsidR="002F420B" w:rsidRDefault="002F4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6538035"/>
      <w:docPartObj>
        <w:docPartGallery w:val="Page Numbers (Bottom of Page)"/>
        <w:docPartUnique/>
      </w:docPartObj>
    </w:sdtPr>
    <w:sdtEndPr>
      <w:rPr>
        <w:rFonts w:asciiTheme="minorHAnsi" w:hAnsiTheme="minorHAnsi"/>
        <w:noProof/>
      </w:rPr>
    </w:sdtEndPr>
    <w:sdtContent>
      <w:p w14:paraId="57908CBE" w14:textId="08BD945F" w:rsidR="00A66927" w:rsidRPr="00A66927" w:rsidRDefault="00A66927">
        <w:pPr>
          <w:pStyle w:val="Footer"/>
          <w:jc w:val="right"/>
          <w:rPr>
            <w:rFonts w:asciiTheme="minorHAnsi" w:hAnsiTheme="minorHAnsi"/>
          </w:rPr>
        </w:pPr>
        <w:r w:rsidRPr="00A66927">
          <w:rPr>
            <w:rFonts w:asciiTheme="minorHAnsi" w:hAnsiTheme="minorHAnsi"/>
          </w:rPr>
          <w:fldChar w:fldCharType="begin"/>
        </w:r>
        <w:r w:rsidRPr="00A66927">
          <w:rPr>
            <w:rFonts w:asciiTheme="minorHAnsi" w:hAnsiTheme="minorHAnsi"/>
          </w:rPr>
          <w:instrText xml:space="preserve"> PAGE   \* MERGEFORMAT </w:instrText>
        </w:r>
        <w:r w:rsidRPr="00A66927">
          <w:rPr>
            <w:rFonts w:asciiTheme="minorHAnsi" w:hAnsiTheme="minorHAnsi"/>
          </w:rPr>
          <w:fldChar w:fldCharType="separate"/>
        </w:r>
        <w:r w:rsidR="003449FA">
          <w:rPr>
            <w:rFonts w:asciiTheme="minorHAnsi" w:hAnsiTheme="minorHAnsi"/>
            <w:noProof/>
          </w:rPr>
          <w:t>163</w:t>
        </w:r>
        <w:r w:rsidRPr="00A66927">
          <w:rPr>
            <w:rFonts w:asciiTheme="minorHAnsi" w:hAnsiTheme="minorHAnsi"/>
            <w:noProof/>
          </w:rPr>
          <w:fldChar w:fldCharType="end"/>
        </w:r>
      </w:p>
    </w:sdtContent>
  </w:sdt>
  <w:p w14:paraId="03A8FC9E" w14:textId="77777777" w:rsidR="00CF3108" w:rsidRDefault="00CF3108">
    <w:pPr>
      <w:pBdr>
        <w:top w:val="nil"/>
        <w:left w:val="nil"/>
        <w:bottom w:val="nil"/>
        <w:right w:val="nil"/>
        <w:between w:val="nil"/>
      </w:pBdr>
      <w:tabs>
        <w:tab w:val="center" w:pos="4680"/>
        <w:tab w:val="right" w:pos="9360"/>
      </w:tabs>
      <w:spacing w:after="0" w:line="240" w:lineRule="auto"/>
      <w:ind w:left="-284"/>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9883DB" w14:textId="77777777" w:rsidR="002F420B" w:rsidRDefault="002F420B">
      <w:pPr>
        <w:spacing w:after="0" w:line="240" w:lineRule="auto"/>
      </w:pPr>
      <w:r>
        <w:separator/>
      </w:r>
    </w:p>
  </w:footnote>
  <w:footnote w:type="continuationSeparator" w:id="0">
    <w:p w14:paraId="13E3D9B3" w14:textId="77777777" w:rsidR="002F420B" w:rsidRDefault="002F42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7BDAB" w14:textId="1140D923" w:rsidR="00CF3108" w:rsidRDefault="002917E1" w:rsidP="002917E1">
    <w:pPr>
      <w:pBdr>
        <w:top w:val="nil"/>
        <w:left w:val="nil"/>
        <w:bottom w:val="nil"/>
        <w:right w:val="nil"/>
        <w:between w:val="nil"/>
      </w:pBdr>
      <w:tabs>
        <w:tab w:val="center" w:pos="4680"/>
        <w:tab w:val="right" w:pos="9360"/>
      </w:tabs>
      <w:spacing w:after="0" w:line="240" w:lineRule="auto"/>
      <w:ind w:left="720"/>
      <w:jc w:val="right"/>
      <w:rPr>
        <w:rFonts w:ascii="Cambria" w:eastAsia="Cambria" w:hAnsi="Cambria" w:cs="Cambria"/>
        <w:color w:val="000000"/>
        <w:sz w:val="20"/>
        <w:szCs w:val="20"/>
      </w:rPr>
    </w:pPr>
    <w:r>
      <w:rPr>
        <w:rFonts w:ascii="Cambria" w:eastAsia="Cambria" w:hAnsi="Cambria" w:cs="Cambria"/>
        <w:color w:val="000000"/>
        <w:sz w:val="20"/>
        <w:szCs w:val="20"/>
      </w:rPr>
      <w:t xml:space="preserve">Vol. </w:t>
    </w:r>
    <w:r>
      <w:rPr>
        <w:rFonts w:ascii="Cambria" w:eastAsia="Cambria" w:hAnsi="Cambria" w:cs="Cambria"/>
        <w:color w:val="000000"/>
        <w:sz w:val="20"/>
        <w:szCs w:val="20"/>
        <w:lang w:val="en-ID"/>
      </w:rPr>
      <w:t>6</w:t>
    </w:r>
    <w:r w:rsidR="00DD3192">
      <w:rPr>
        <w:rFonts w:ascii="Cambria" w:eastAsia="Cambria" w:hAnsi="Cambria" w:cs="Cambria"/>
        <w:color w:val="000000"/>
        <w:sz w:val="20"/>
        <w:szCs w:val="20"/>
      </w:rPr>
      <w:t xml:space="preserve"> No. </w:t>
    </w:r>
    <w:r>
      <w:rPr>
        <w:rFonts w:ascii="Cambria" w:eastAsia="Cambria" w:hAnsi="Cambria" w:cs="Cambria"/>
        <w:color w:val="000000"/>
        <w:sz w:val="20"/>
        <w:szCs w:val="20"/>
        <w:lang w:val="en-ID"/>
      </w:rPr>
      <w:t>2</w:t>
    </w:r>
    <w:r w:rsidR="00DD3192">
      <w:rPr>
        <w:rFonts w:ascii="Cambria" w:eastAsia="Cambria" w:hAnsi="Cambria" w:cs="Cambria"/>
        <w:color w:val="000000"/>
        <w:sz w:val="20"/>
        <w:szCs w:val="20"/>
      </w:rPr>
      <w:t xml:space="preserve"> </w:t>
    </w:r>
    <w:proofErr w:type="spellStart"/>
    <w:r>
      <w:rPr>
        <w:rFonts w:ascii="Cambria" w:eastAsia="Cambria" w:hAnsi="Cambria" w:cs="Cambria"/>
        <w:color w:val="000000"/>
        <w:sz w:val="20"/>
        <w:szCs w:val="20"/>
        <w:lang w:val="en-ID"/>
      </w:rPr>
      <w:t>Juli</w:t>
    </w:r>
    <w:proofErr w:type="spellEnd"/>
    <w:r w:rsidR="00DD3192">
      <w:rPr>
        <w:rFonts w:ascii="Cambria" w:eastAsia="Cambria" w:hAnsi="Cambria" w:cs="Cambria"/>
        <w:color w:val="000000"/>
        <w:sz w:val="20"/>
        <w:szCs w:val="20"/>
      </w:rPr>
      <w:t xml:space="preserve"> </w:t>
    </w:r>
    <w:r>
      <w:rPr>
        <w:rFonts w:ascii="Cambria" w:eastAsia="Cambria" w:hAnsi="Cambria" w:cs="Cambria"/>
        <w:color w:val="000000"/>
        <w:sz w:val="20"/>
        <w:szCs w:val="20"/>
        <w:lang w:val="en-ID"/>
      </w:rPr>
      <w:t>2024</w:t>
    </w:r>
    <w:r w:rsidR="00DD3192">
      <w:rPr>
        <w:rFonts w:ascii="Cambria" w:eastAsia="Cambria" w:hAnsi="Cambria" w:cs="Cambria"/>
        <w:color w:val="000000"/>
        <w:sz w:val="20"/>
        <w:szCs w:val="20"/>
      </w:rPr>
      <w:t xml:space="preserve"> </w:t>
    </w:r>
    <w:r w:rsidR="00DD3192">
      <w:rPr>
        <w:noProof/>
        <w:lang w:val="en-US" w:eastAsia="en-US"/>
      </w:rPr>
      <w:drawing>
        <wp:anchor distT="0" distB="0" distL="114300" distR="114300" simplePos="0" relativeHeight="251658240" behindDoc="0" locked="0" layoutInCell="1" hidden="0" allowOverlap="1" wp14:anchorId="4896976B" wp14:editId="543BB791">
          <wp:simplePos x="0" y="0"/>
          <wp:positionH relativeFrom="column">
            <wp:posOffset>-76834</wp:posOffset>
          </wp:positionH>
          <wp:positionV relativeFrom="paragraph">
            <wp:posOffset>-28574</wp:posOffset>
          </wp:positionV>
          <wp:extent cx="1479550" cy="485775"/>
          <wp:effectExtent l="0" t="0" r="0" b="0"/>
          <wp:wrapSquare wrapText="bothSides" distT="0" distB="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79550" cy="485775"/>
                  </a:xfrm>
                  <a:prstGeom prst="rect">
                    <a:avLst/>
                  </a:prstGeom>
                  <a:ln/>
                </pic:spPr>
              </pic:pic>
            </a:graphicData>
          </a:graphic>
        </wp:anchor>
      </w:drawing>
    </w:r>
  </w:p>
  <w:p w14:paraId="1213EE37" w14:textId="77777777" w:rsidR="00CF3108" w:rsidRDefault="00DD3192">
    <w:pPr>
      <w:pBdr>
        <w:top w:val="nil"/>
        <w:left w:val="nil"/>
        <w:bottom w:val="nil"/>
        <w:right w:val="nil"/>
        <w:between w:val="nil"/>
      </w:pBdr>
      <w:tabs>
        <w:tab w:val="center" w:pos="4680"/>
        <w:tab w:val="right" w:pos="9360"/>
      </w:tabs>
      <w:spacing w:after="0" w:line="240" w:lineRule="auto"/>
      <w:ind w:left="720"/>
      <w:jc w:val="right"/>
      <w:rPr>
        <w:rFonts w:ascii="Cambria" w:eastAsia="Cambria" w:hAnsi="Cambria" w:cs="Cambria"/>
        <w:color w:val="000000"/>
        <w:sz w:val="20"/>
        <w:szCs w:val="20"/>
      </w:rPr>
    </w:pPr>
    <w:r>
      <w:rPr>
        <w:rFonts w:ascii="Cambria" w:eastAsia="Cambria" w:hAnsi="Cambria" w:cs="Cambria"/>
        <w:color w:val="000000"/>
        <w:sz w:val="20"/>
        <w:szCs w:val="20"/>
      </w:rPr>
      <w:t>P-ISSN: 2655-9358 | E-ISSN: 2798-0774</w:t>
    </w:r>
  </w:p>
  <w:p w14:paraId="21A66416" w14:textId="77777777" w:rsidR="00CF3108" w:rsidRDefault="00DD3192">
    <w:pPr>
      <w:pBdr>
        <w:top w:val="nil"/>
        <w:left w:val="nil"/>
        <w:bottom w:val="nil"/>
        <w:right w:val="nil"/>
        <w:between w:val="nil"/>
      </w:pBdr>
      <w:tabs>
        <w:tab w:val="center" w:pos="4680"/>
        <w:tab w:val="right" w:pos="9360"/>
      </w:tabs>
      <w:spacing w:after="0" w:line="240" w:lineRule="auto"/>
      <w:ind w:left="720"/>
      <w:jc w:val="right"/>
      <w:rPr>
        <w:rFonts w:ascii="Cambria" w:eastAsia="Cambria" w:hAnsi="Cambria" w:cs="Cambria"/>
        <w:color w:val="000000"/>
      </w:rPr>
    </w:pPr>
    <w:r>
      <w:rPr>
        <w:rFonts w:ascii="Cambria" w:eastAsia="Cambria" w:hAnsi="Cambria" w:cs="Cambria"/>
        <w:b/>
        <w:color w:val="000000"/>
        <w:sz w:val="20"/>
        <w:szCs w:val="20"/>
      </w:rPr>
      <w:t>DOI: https://doi.org/10.57121/meta.v4i2.34</w:t>
    </w:r>
  </w:p>
  <w:p w14:paraId="075A6B00" w14:textId="77777777" w:rsidR="00CF3108" w:rsidRDefault="00DD3192">
    <w:pPr>
      <w:pBdr>
        <w:top w:val="nil"/>
        <w:left w:val="nil"/>
        <w:bottom w:val="nil"/>
        <w:right w:val="nil"/>
        <w:between w:val="nil"/>
      </w:pBdr>
      <w:tabs>
        <w:tab w:val="center" w:pos="4680"/>
        <w:tab w:val="right" w:pos="9360"/>
      </w:tabs>
      <w:spacing w:after="0" w:line="240" w:lineRule="auto"/>
      <w:ind w:left="720"/>
      <w:jc w:val="right"/>
      <w:rPr>
        <w:rFonts w:ascii="Times New Roman" w:eastAsia="Times New Roman" w:hAnsi="Times New Roman" w:cs="Times New Roman"/>
        <w:color w:val="000000"/>
      </w:rPr>
    </w:pPr>
    <w:r>
      <w:rPr>
        <w:noProof/>
        <w:lang w:val="en-US" w:eastAsia="en-US"/>
      </w:rPr>
      <mc:AlternateContent>
        <mc:Choice Requires="wps">
          <w:drawing>
            <wp:anchor distT="0" distB="0" distL="114300" distR="114300" simplePos="0" relativeHeight="251659264" behindDoc="0" locked="0" layoutInCell="1" hidden="0" allowOverlap="1" wp14:anchorId="11FE0B66" wp14:editId="5A07F3BD">
              <wp:simplePos x="0" y="0"/>
              <wp:positionH relativeFrom="column">
                <wp:posOffset>1</wp:posOffset>
              </wp:positionH>
              <wp:positionV relativeFrom="paragraph">
                <wp:posOffset>14605</wp:posOffset>
              </wp:positionV>
              <wp:extent cx="5495925" cy="0"/>
              <wp:effectExtent l="0" t="1429" r="0" b="1429"/>
              <wp:wrapNone/>
              <wp:docPr id="2" name="Straight Connector 2"/>
              <wp:cNvGraphicFramePr/>
              <a:graphic xmlns:a="http://schemas.openxmlformats.org/drawingml/2006/main">
                <a:graphicData uri="http://schemas.microsoft.com/office/word/2010/wordprocessingShape">
                  <wps:wsp>
                    <wps:cNvCnPr/>
                    <wps:spPr>
                      <a:xfrm>
                        <a:off x="0" y="0"/>
                        <a:ext cx="5495925" cy="0"/>
                      </a:xfrm>
                      <a:prstGeom prst="line">
                        <a:avLst/>
                      </a:prstGeom>
                      <a:ln>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oel="http://schemas.microsoft.com/office/2019/extlst">
          <w:drawing>
            <wp:anchor allowOverlap="1" behindDoc="0" distB="0" distT="0" distL="114300" distR="114300" hidden="0" layoutInCell="1" locked="0" relativeHeight="0" simplePos="0">
              <wp:simplePos x="0" y="0"/>
              <wp:positionH relativeFrom="column">
                <wp:posOffset>1</wp:posOffset>
              </wp:positionH>
              <wp:positionV relativeFrom="paragraph">
                <wp:posOffset>14605</wp:posOffset>
              </wp:positionV>
              <wp:extent cx="5495925" cy="2858"/>
              <wp:effectExtent b="0" l="0" r="0" t="0"/>
              <wp:wrapNone/>
              <wp:docPr id="2"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5495925" cy="2858"/>
                      </a:xfrm>
                      <a:prstGeom prst="rect"/>
                      <a:ln/>
                    </pic:spPr>
                  </pic:pic>
                </a:graphicData>
              </a:graphic>
            </wp:anchor>
          </w:drawing>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56BBA" w14:textId="77777777" w:rsidR="00CF3108" w:rsidRDefault="00CF3108">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p>
  <w:p w14:paraId="3C425F77" w14:textId="77777777" w:rsidR="00CF3108" w:rsidRDefault="00CF3108">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p>
  <w:p w14:paraId="5955281B" w14:textId="736B3117" w:rsidR="00CF3108" w:rsidRPr="00A66927" w:rsidRDefault="002917E1" w:rsidP="002917E1">
    <w:pPr>
      <w:pBdr>
        <w:top w:val="nil"/>
        <w:left w:val="nil"/>
        <w:bottom w:val="nil"/>
        <w:right w:val="nil"/>
        <w:between w:val="nil"/>
      </w:pBdr>
      <w:spacing w:after="0" w:line="240" w:lineRule="auto"/>
      <w:rPr>
        <w:rFonts w:ascii="Cambria" w:eastAsia="Cambria" w:hAnsi="Cambria" w:cs="Cambria"/>
        <w:b/>
        <w:color w:val="000000"/>
        <w:sz w:val="20"/>
        <w:szCs w:val="20"/>
        <w:lang w:val="en-ID"/>
      </w:rPr>
    </w:pPr>
    <w:r>
      <w:rPr>
        <w:rFonts w:ascii="Cambria" w:eastAsia="Cambria" w:hAnsi="Cambria" w:cs="Cambria"/>
        <w:b/>
        <w:color w:val="000000"/>
        <w:sz w:val="20"/>
        <w:szCs w:val="20"/>
      </w:rPr>
      <w:t xml:space="preserve">METAKOGNISI | Vol. </w:t>
    </w:r>
    <w:r>
      <w:rPr>
        <w:rFonts w:ascii="Cambria" w:eastAsia="Cambria" w:hAnsi="Cambria" w:cs="Cambria"/>
        <w:b/>
        <w:color w:val="000000"/>
        <w:sz w:val="20"/>
        <w:szCs w:val="20"/>
        <w:lang w:val="en-ID"/>
      </w:rPr>
      <w:t>6</w:t>
    </w:r>
    <w:r w:rsidR="00DD3192">
      <w:rPr>
        <w:rFonts w:ascii="Cambria" w:eastAsia="Cambria" w:hAnsi="Cambria" w:cs="Cambria"/>
        <w:b/>
        <w:color w:val="000000"/>
        <w:sz w:val="20"/>
        <w:szCs w:val="20"/>
      </w:rPr>
      <w:t xml:space="preserve"> No. </w:t>
    </w:r>
    <w:r>
      <w:rPr>
        <w:rFonts w:ascii="Cambria" w:eastAsia="Cambria" w:hAnsi="Cambria" w:cs="Cambria"/>
        <w:b/>
        <w:color w:val="000000"/>
        <w:sz w:val="20"/>
        <w:szCs w:val="20"/>
        <w:lang w:val="en-ID"/>
      </w:rPr>
      <w:t>2</w:t>
    </w:r>
    <w:r w:rsidR="00DD3192">
      <w:rPr>
        <w:rFonts w:ascii="Cambria" w:eastAsia="Cambria" w:hAnsi="Cambria" w:cs="Cambria"/>
        <w:b/>
        <w:color w:val="000000"/>
        <w:sz w:val="20"/>
        <w:szCs w:val="20"/>
      </w:rPr>
      <w:t xml:space="preserve"> </w:t>
    </w:r>
    <w:proofErr w:type="spellStart"/>
    <w:r>
      <w:rPr>
        <w:rFonts w:ascii="Cambria" w:eastAsia="Cambria" w:hAnsi="Cambria" w:cs="Cambria"/>
        <w:b/>
        <w:color w:val="000000"/>
        <w:sz w:val="20"/>
        <w:szCs w:val="20"/>
        <w:lang w:val="en-ID"/>
      </w:rPr>
      <w:t>Juli</w:t>
    </w:r>
    <w:proofErr w:type="spellEnd"/>
    <w:r w:rsidR="00DD3192">
      <w:rPr>
        <w:rFonts w:ascii="Cambria" w:eastAsia="Cambria" w:hAnsi="Cambria" w:cs="Cambria"/>
        <w:b/>
        <w:color w:val="000000"/>
        <w:sz w:val="20"/>
        <w:szCs w:val="20"/>
      </w:rPr>
      <w:t xml:space="preserve"> </w:t>
    </w:r>
    <w:r>
      <w:rPr>
        <w:rFonts w:ascii="Cambria" w:eastAsia="Cambria" w:hAnsi="Cambria" w:cs="Cambria"/>
        <w:b/>
        <w:color w:val="000000"/>
        <w:sz w:val="20"/>
        <w:szCs w:val="20"/>
        <w:lang w:val="en-ID"/>
      </w:rPr>
      <w:t>2024</w:t>
    </w:r>
    <w:r w:rsidR="00DD3192">
      <w:rPr>
        <w:rFonts w:ascii="Cambria" w:eastAsia="Cambria" w:hAnsi="Cambria" w:cs="Cambria"/>
        <w:b/>
        <w:color w:val="000000"/>
        <w:sz w:val="20"/>
        <w:szCs w:val="20"/>
      </w:rPr>
      <w:tab/>
    </w:r>
    <w:r w:rsidR="00DD3192">
      <w:rPr>
        <w:rFonts w:ascii="Cambria" w:eastAsia="Cambria" w:hAnsi="Cambria" w:cs="Cambria"/>
        <w:b/>
        <w:color w:val="000000"/>
        <w:sz w:val="20"/>
        <w:szCs w:val="20"/>
      </w:rPr>
      <w:tab/>
    </w:r>
    <w:r w:rsidR="00DD3192">
      <w:rPr>
        <w:rFonts w:ascii="Cambria" w:eastAsia="Cambria" w:hAnsi="Cambria" w:cs="Cambria"/>
        <w:b/>
        <w:color w:val="000000"/>
        <w:sz w:val="20"/>
        <w:szCs w:val="20"/>
      </w:rPr>
      <w:tab/>
    </w:r>
    <w:r w:rsidR="00DD3192">
      <w:rPr>
        <w:rFonts w:ascii="Cambria" w:eastAsia="Cambria" w:hAnsi="Cambria" w:cs="Cambria"/>
        <w:b/>
        <w:color w:val="000000"/>
        <w:sz w:val="20"/>
        <w:szCs w:val="20"/>
      </w:rPr>
      <w:tab/>
    </w:r>
    <w:r w:rsidR="00DD3192">
      <w:rPr>
        <w:rFonts w:ascii="Cambria" w:eastAsia="Cambria" w:hAnsi="Cambria" w:cs="Cambria"/>
        <w:b/>
        <w:color w:val="000000"/>
        <w:sz w:val="20"/>
        <w:szCs w:val="20"/>
      </w:rPr>
      <w:tab/>
      <w:t xml:space="preserve">           </w:t>
    </w:r>
    <w:r w:rsidR="00A66927">
      <w:rPr>
        <w:rFonts w:ascii="Cambria" w:eastAsia="Cambria" w:hAnsi="Cambria" w:cs="Cambria"/>
        <w:b/>
        <w:color w:val="000000"/>
        <w:sz w:val="20"/>
        <w:szCs w:val="20"/>
        <w:lang w:val="en-ID"/>
      </w:rPr>
      <w:t xml:space="preserve">      </w:t>
    </w:r>
    <w:r w:rsidR="00DD3192">
      <w:rPr>
        <w:rFonts w:ascii="Cambria" w:eastAsia="Cambria" w:hAnsi="Cambria" w:cs="Cambria"/>
        <w:b/>
        <w:color w:val="000000"/>
        <w:sz w:val="20"/>
        <w:szCs w:val="20"/>
      </w:rPr>
      <w:t>Page 1</w:t>
    </w:r>
    <w:r w:rsidR="00A66927">
      <w:rPr>
        <w:rFonts w:ascii="Cambria" w:eastAsia="Cambria" w:hAnsi="Cambria" w:cs="Cambria"/>
        <w:b/>
        <w:color w:val="000000"/>
        <w:sz w:val="20"/>
        <w:szCs w:val="20"/>
        <w:lang w:val="en-ID"/>
      </w:rPr>
      <w:t>59</w:t>
    </w:r>
    <w:r w:rsidR="00A66927">
      <w:rPr>
        <w:rFonts w:ascii="Cambria" w:eastAsia="Cambria" w:hAnsi="Cambria" w:cs="Cambria"/>
        <w:b/>
        <w:color w:val="000000"/>
        <w:sz w:val="20"/>
        <w:szCs w:val="20"/>
      </w:rPr>
      <w:t>-</w:t>
    </w:r>
    <w:r w:rsidR="00DD3192">
      <w:rPr>
        <w:noProof/>
        <w:lang w:val="en-US" w:eastAsia="en-US"/>
      </w:rPr>
      <mc:AlternateContent>
        <mc:Choice Requires="wps">
          <w:drawing>
            <wp:anchor distT="0" distB="0" distL="114300" distR="114300" simplePos="0" relativeHeight="251660288" behindDoc="0" locked="0" layoutInCell="1" hidden="0" allowOverlap="1" wp14:anchorId="7E1E6F86" wp14:editId="70A96E06">
              <wp:simplePos x="0" y="0"/>
              <wp:positionH relativeFrom="column">
                <wp:posOffset>-66674</wp:posOffset>
              </wp:positionH>
              <wp:positionV relativeFrom="paragraph">
                <wp:posOffset>161290</wp:posOffset>
              </wp:positionV>
              <wp:extent cx="5495925" cy="0"/>
              <wp:effectExtent l="0" t="1429" r="0" b="1429"/>
              <wp:wrapNone/>
              <wp:docPr id="1" name="Straight Connector 1"/>
              <wp:cNvGraphicFramePr/>
              <a:graphic xmlns:a="http://schemas.openxmlformats.org/drawingml/2006/main">
                <a:graphicData uri="http://schemas.microsoft.com/office/word/2010/wordprocessingShape">
                  <wps:wsp>
                    <wps:cNvCnPr/>
                    <wps:spPr>
                      <a:xfrm>
                        <a:off x="0" y="0"/>
                        <a:ext cx="5495925" cy="0"/>
                      </a:xfrm>
                      <a:prstGeom prst="line">
                        <a:avLst/>
                      </a:prstGeom>
                      <a:ln>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oel="http://schemas.microsoft.com/office/2019/extlst">
          <w:drawing>
            <wp:anchor allowOverlap="1" behindDoc="0" distB="0" distT="0" distL="114300" distR="114300" hidden="0" layoutInCell="1" locked="0" relativeHeight="0" simplePos="0">
              <wp:simplePos x="0" y="0"/>
              <wp:positionH relativeFrom="column">
                <wp:posOffset>-66674</wp:posOffset>
              </wp:positionH>
              <wp:positionV relativeFrom="paragraph">
                <wp:posOffset>161290</wp:posOffset>
              </wp:positionV>
              <wp:extent cx="5495925" cy="285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495925" cy="2858"/>
                      </a:xfrm>
                      <a:prstGeom prst="rect"/>
                      <a:ln/>
                    </pic:spPr>
                  </pic:pic>
                </a:graphicData>
              </a:graphic>
            </wp:anchor>
          </w:drawing>
        </mc:Fallback>
      </mc:AlternateContent>
    </w:r>
    <w:r w:rsidR="00A66927">
      <w:rPr>
        <w:rFonts w:ascii="Cambria" w:eastAsia="Cambria" w:hAnsi="Cambria" w:cs="Cambria"/>
        <w:b/>
        <w:color w:val="000000"/>
        <w:sz w:val="20"/>
        <w:szCs w:val="20"/>
        <w:lang w:val="en-ID"/>
      </w:rPr>
      <w:t>163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0A0355"/>
    <w:multiLevelType w:val="multilevel"/>
    <w:tmpl w:val="003AF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108"/>
    <w:rsid w:val="00015826"/>
    <w:rsid w:val="000E3B0B"/>
    <w:rsid w:val="00102682"/>
    <w:rsid w:val="001E42D0"/>
    <w:rsid w:val="00253D41"/>
    <w:rsid w:val="002917E1"/>
    <w:rsid w:val="002C7FAA"/>
    <w:rsid w:val="002F420B"/>
    <w:rsid w:val="003449FA"/>
    <w:rsid w:val="00417BD0"/>
    <w:rsid w:val="00456E66"/>
    <w:rsid w:val="00517BBA"/>
    <w:rsid w:val="00663A5B"/>
    <w:rsid w:val="006B341F"/>
    <w:rsid w:val="0079376E"/>
    <w:rsid w:val="008A6E0C"/>
    <w:rsid w:val="00921965"/>
    <w:rsid w:val="009C5B47"/>
    <w:rsid w:val="00A1089B"/>
    <w:rsid w:val="00A66927"/>
    <w:rsid w:val="00B119C1"/>
    <w:rsid w:val="00BB3780"/>
    <w:rsid w:val="00C145D9"/>
    <w:rsid w:val="00C529A9"/>
    <w:rsid w:val="00C721D6"/>
    <w:rsid w:val="00CA64A1"/>
    <w:rsid w:val="00CD407D"/>
    <w:rsid w:val="00CF3108"/>
    <w:rsid w:val="00D65EB9"/>
    <w:rsid w:val="00D66AD9"/>
    <w:rsid w:val="00DC4C89"/>
    <w:rsid w:val="00DD3192"/>
    <w:rsid w:val="00DE0BB1"/>
    <w:rsid w:val="00DE1DC3"/>
    <w:rsid w:val="00E54453"/>
    <w:rsid w:val="00E72037"/>
    <w:rsid w:val="00F01C6D"/>
    <w:rsid w:val="00F754E5"/>
    <w:rsid w:val="00FE7F2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7C24D"/>
  <w15:docId w15:val="{7859DCCE-90C0-4E37-BE97-A451FAADA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C145D9"/>
    <w:rPr>
      <w:color w:val="0000FF" w:themeColor="hyperlink"/>
      <w:u w:val="single"/>
    </w:rPr>
  </w:style>
  <w:style w:type="character" w:customStyle="1" w:styleId="UnresolvedMention">
    <w:name w:val="Unresolved Mention"/>
    <w:basedOn w:val="DefaultParagraphFont"/>
    <w:uiPriority w:val="99"/>
    <w:semiHidden/>
    <w:unhideWhenUsed/>
    <w:rsid w:val="00C145D9"/>
    <w:rPr>
      <w:color w:val="605E5C"/>
      <w:shd w:val="clear" w:color="auto" w:fill="E1DFDD"/>
    </w:rPr>
  </w:style>
  <w:style w:type="paragraph" w:styleId="Header">
    <w:name w:val="header"/>
    <w:basedOn w:val="Normal"/>
    <w:link w:val="HeaderChar"/>
    <w:uiPriority w:val="99"/>
    <w:unhideWhenUsed/>
    <w:rsid w:val="00DE0B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0BB1"/>
  </w:style>
  <w:style w:type="paragraph" w:styleId="Footer">
    <w:name w:val="footer"/>
    <w:basedOn w:val="Normal"/>
    <w:link w:val="FooterChar"/>
    <w:uiPriority w:val="99"/>
    <w:unhideWhenUsed/>
    <w:rsid w:val="00DE0B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0BB1"/>
  </w:style>
  <w:style w:type="character" w:styleId="FollowedHyperlink">
    <w:name w:val="FollowedHyperlink"/>
    <w:basedOn w:val="DefaultParagraphFont"/>
    <w:uiPriority w:val="99"/>
    <w:semiHidden/>
    <w:unhideWhenUsed/>
    <w:rsid w:val="008A6E0C"/>
    <w:rPr>
      <w:color w:val="800080" w:themeColor="followedHyperlink"/>
      <w:u w:val="single"/>
    </w:rPr>
  </w:style>
  <w:style w:type="paragraph" w:styleId="NoSpacing">
    <w:name w:val="No Spacing"/>
    <w:uiPriority w:val="1"/>
    <w:qFormat/>
    <w:rsid w:val="00FE7F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291526">
      <w:bodyDiv w:val="1"/>
      <w:marLeft w:val="0"/>
      <w:marRight w:val="0"/>
      <w:marTop w:val="0"/>
      <w:marBottom w:val="0"/>
      <w:divBdr>
        <w:top w:val="none" w:sz="0" w:space="0" w:color="auto"/>
        <w:left w:val="none" w:sz="0" w:space="0" w:color="auto"/>
        <w:bottom w:val="none" w:sz="0" w:space="0" w:color="auto"/>
        <w:right w:val="none" w:sz="0" w:space="0" w:color="auto"/>
      </w:divBdr>
      <w:divsChild>
        <w:div w:id="2111655163">
          <w:marLeft w:val="-90"/>
          <w:marRight w:val="0"/>
          <w:marTop w:val="0"/>
          <w:marBottom w:val="0"/>
          <w:divBdr>
            <w:top w:val="none" w:sz="0" w:space="0" w:color="auto"/>
            <w:left w:val="none" w:sz="0" w:space="0" w:color="auto"/>
            <w:bottom w:val="none" w:sz="0" w:space="0" w:color="auto"/>
            <w:right w:val="none" w:sz="0" w:space="0" w:color="auto"/>
          </w:divBdr>
        </w:div>
        <w:div w:id="1157958434">
          <w:marLeft w:val="-108"/>
          <w:marRight w:val="0"/>
          <w:marTop w:val="0"/>
          <w:marBottom w:val="0"/>
          <w:divBdr>
            <w:top w:val="none" w:sz="0" w:space="0" w:color="auto"/>
            <w:left w:val="none" w:sz="0" w:space="0" w:color="auto"/>
            <w:bottom w:val="none" w:sz="0" w:space="0" w:color="auto"/>
            <w:right w:val="none" w:sz="0" w:space="0" w:color="auto"/>
          </w:divBdr>
        </w:div>
      </w:divsChild>
    </w:div>
    <w:div w:id="707527438">
      <w:bodyDiv w:val="1"/>
      <w:marLeft w:val="0"/>
      <w:marRight w:val="0"/>
      <w:marTop w:val="0"/>
      <w:marBottom w:val="0"/>
      <w:divBdr>
        <w:top w:val="none" w:sz="0" w:space="0" w:color="auto"/>
        <w:left w:val="none" w:sz="0" w:space="0" w:color="auto"/>
        <w:bottom w:val="none" w:sz="0" w:space="0" w:color="auto"/>
        <w:right w:val="none" w:sz="0" w:space="0" w:color="auto"/>
      </w:divBdr>
    </w:div>
    <w:div w:id="1191526543">
      <w:bodyDiv w:val="1"/>
      <w:marLeft w:val="0"/>
      <w:marRight w:val="0"/>
      <w:marTop w:val="0"/>
      <w:marBottom w:val="0"/>
      <w:divBdr>
        <w:top w:val="none" w:sz="0" w:space="0" w:color="auto"/>
        <w:left w:val="none" w:sz="0" w:space="0" w:color="auto"/>
        <w:bottom w:val="none" w:sz="0" w:space="0" w:color="auto"/>
        <w:right w:val="none" w:sz="0" w:space="0" w:color="auto"/>
      </w:divBdr>
    </w:div>
    <w:div w:id="1289164910">
      <w:bodyDiv w:val="1"/>
      <w:marLeft w:val="0"/>
      <w:marRight w:val="0"/>
      <w:marTop w:val="0"/>
      <w:marBottom w:val="0"/>
      <w:divBdr>
        <w:top w:val="none" w:sz="0" w:space="0" w:color="auto"/>
        <w:left w:val="none" w:sz="0" w:space="0" w:color="auto"/>
        <w:bottom w:val="none" w:sz="0" w:space="0" w:color="auto"/>
        <w:right w:val="none" w:sz="0" w:space="0" w:color="auto"/>
      </w:divBdr>
    </w:div>
    <w:div w:id="131560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2435</Words>
  <Characters>13882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Teguh Ardianto</dc:creator>
  <cp:lastModifiedBy>Windows User</cp:lastModifiedBy>
  <cp:revision>24</cp:revision>
  <dcterms:created xsi:type="dcterms:W3CDTF">2024-05-21T15:12:00Z</dcterms:created>
  <dcterms:modified xsi:type="dcterms:W3CDTF">2024-06-30T08:30:00Z</dcterms:modified>
</cp:coreProperties>
</file>